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16C8B0A" w14:textId="77777777">
        <w:tc>
          <w:tcPr>
            <w:tcW w:w="10368" w:type="dxa"/>
            <w:shd w:val="clear" w:color="auto" w:fill="D3DFEE"/>
          </w:tcPr>
          <w:p w14:paraId="605B161F" w14:textId="77777777" w:rsidR="00056F91" w:rsidRPr="00E53649" w:rsidRDefault="00056F91" w:rsidP="00F17B2A">
            <w:pPr>
              <w:snapToGrid w:val="0"/>
              <w:spacing w:after="120" w:line="240" w:lineRule="auto"/>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14:paraId="5C1EC810" w14:textId="77777777" w:rsidR="00056F91" w:rsidRPr="00E53649" w:rsidRDefault="00056F91" w:rsidP="00F17B2A">
      <w:pPr>
        <w:snapToGrid w:val="0"/>
        <w:spacing w:after="120" w:line="240" w:lineRule="auto"/>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38A8DC63" w14:textId="77777777">
        <w:tc>
          <w:tcPr>
            <w:tcW w:w="9242" w:type="dxa"/>
            <w:shd w:val="clear" w:color="auto" w:fill="D3DFEE"/>
          </w:tcPr>
          <w:p w14:paraId="23EDE7F4" w14:textId="77777777" w:rsidR="00056F91" w:rsidRPr="000507E5" w:rsidRDefault="00056F91" w:rsidP="00F17B2A">
            <w:pPr>
              <w:snapToGrid w:val="0"/>
              <w:spacing w:after="120" w:line="240" w:lineRule="auto"/>
              <w:jc w:val="both"/>
              <w:rPr>
                <w:rFonts w:ascii="Times New Roman" w:hAnsi="Times New Roman" w:cs="Times New Roman"/>
                <w:color w:val="000000" w:themeColor="text1"/>
                <w:lang w:val="en-GB"/>
              </w:rPr>
            </w:pPr>
            <w:r w:rsidRPr="000507E5">
              <w:rPr>
                <w:rFonts w:ascii="Times New Roman" w:hAnsi="Times New Roman" w:cs="Times New Roman"/>
                <w:b/>
                <w:bCs/>
                <w:color w:val="000000" w:themeColor="text1"/>
                <w:lang w:val="en-GB"/>
              </w:rPr>
              <w:t xml:space="preserve">Name and address of the contracting authority: </w:t>
            </w:r>
            <w:r w:rsidR="00CF0039" w:rsidRPr="000507E5">
              <w:rPr>
                <w:rFonts w:ascii="Times New Roman" w:hAnsi="Times New Roman" w:cs="Times New Roman"/>
                <w:color w:val="000000" w:themeColor="text1"/>
                <w:lang w:val="en-GB"/>
              </w:rPr>
              <w:t>City of Požarevac, Drinska 2 Street, 12000 Požarevac, Republic of Serbia.</w:t>
            </w:r>
          </w:p>
          <w:p w14:paraId="78E842D2" w14:textId="77777777" w:rsidR="00056F91" w:rsidRPr="000507E5" w:rsidRDefault="00056F91" w:rsidP="00F17B2A">
            <w:pPr>
              <w:snapToGrid w:val="0"/>
              <w:spacing w:after="120" w:line="240" w:lineRule="auto"/>
              <w:jc w:val="both"/>
              <w:rPr>
                <w:rFonts w:ascii="Times New Roman" w:hAnsi="Times New Roman" w:cs="Times New Roman"/>
                <w:color w:val="000000" w:themeColor="text1"/>
                <w:lang w:val="en-GB"/>
              </w:rPr>
            </w:pPr>
            <w:r w:rsidRPr="000507E5">
              <w:rPr>
                <w:rFonts w:ascii="Times New Roman" w:hAnsi="Times New Roman" w:cs="Times New Roman"/>
                <w:b/>
                <w:bCs/>
                <w:color w:val="000000" w:themeColor="text1"/>
                <w:lang w:val="en-GB"/>
              </w:rPr>
              <w:t xml:space="preserve">Title of the tender: </w:t>
            </w:r>
            <w:r w:rsidR="00CF0039" w:rsidRPr="000507E5">
              <w:rPr>
                <w:rFonts w:ascii="Times New Roman" w:hAnsi="Times New Roman" w:cs="Times New Roman"/>
                <w:color w:val="000000" w:themeColor="text1"/>
                <w:lang w:val="en-GB"/>
              </w:rPr>
              <w:t>Promotion of the project by promo materials, development of web page and media coverage</w:t>
            </w:r>
          </w:p>
          <w:p w14:paraId="01586190" w14:textId="77777777" w:rsidR="00056F91" w:rsidRPr="000507E5" w:rsidRDefault="00056F91" w:rsidP="00F17B2A">
            <w:pPr>
              <w:snapToGrid w:val="0"/>
              <w:spacing w:after="120" w:line="240" w:lineRule="auto"/>
              <w:jc w:val="both"/>
              <w:rPr>
                <w:rFonts w:ascii="Times New Roman" w:hAnsi="Times New Roman" w:cs="Times New Roman"/>
                <w:color w:val="000000" w:themeColor="text1"/>
                <w:lang w:val="en-GB"/>
              </w:rPr>
            </w:pPr>
            <w:r w:rsidRPr="000507E5">
              <w:rPr>
                <w:rFonts w:ascii="Times New Roman" w:hAnsi="Times New Roman" w:cs="Times New Roman"/>
                <w:b/>
                <w:bCs/>
                <w:color w:val="000000" w:themeColor="text1"/>
                <w:lang w:val="en-GB"/>
              </w:rPr>
              <w:t xml:space="preserve">Reference number:  </w:t>
            </w:r>
            <w:r w:rsidR="00CF0039" w:rsidRPr="000507E5">
              <w:rPr>
                <w:rFonts w:ascii="Times New Roman" w:hAnsi="Times New Roman" w:cs="Times New Roman"/>
                <w:color w:val="000000" w:themeColor="text1"/>
                <w:lang w:val="en-GB"/>
              </w:rPr>
              <w:t>RORS92/T2</w:t>
            </w:r>
          </w:p>
          <w:p w14:paraId="36A37AC0" w14:textId="40E4904B" w:rsidR="00056F91" w:rsidRPr="00E53649" w:rsidRDefault="00056F91" w:rsidP="00F17B2A">
            <w:pPr>
              <w:snapToGrid w:val="0"/>
              <w:spacing w:after="120" w:line="240" w:lineRule="auto"/>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030025">
              <w:rPr>
                <w:rFonts w:ascii="Times New Roman" w:hAnsi="Times New Roman" w:cs="Times New Roman"/>
                <w:b/>
                <w:bCs/>
                <w:lang w:val="en-GB"/>
              </w:rPr>
              <w:t xml:space="preserve">: </w:t>
            </w:r>
            <w:r w:rsidR="00030025" w:rsidRPr="00030025">
              <w:rPr>
                <w:rFonts w:ascii="Times New Roman" w:hAnsi="Times New Roman" w:cs="Times New Roman"/>
                <w:color w:val="000000" w:themeColor="text1"/>
                <w:lang w:val="en-GB"/>
              </w:rPr>
              <w:t>19</w:t>
            </w:r>
            <w:r w:rsidRPr="00030025">
              <w:rPr>
                <w:rFonts w:ascii="Times New Roman" w:hAnsi="Times New Roman" w:cs="Times New Roman"/>
                <w:color w:val="000000" w:themeColor="text1"/>
                <w:lang w:val="en-GB"/>
              </w:rPr>
              <w:t>/</w:t>
            </w:r>
            <w:r w:rsidR="00030025" w:rsidRPr="00030025">
              <w:rPr>
                <w:rFonts w:ascii="Times New Roman" w:hAnsi="Times New Roman" w:cs="Times New Roman"/>
                <w:color w:val="000000" w:themeColor="text1"/>
                <w:lang w:val="en-GB"/>
              </w:rPr>
              <w:t>02</w:t>
            </w:r>
            <w:r w:rsidRPr="00030025">
              <w:rPr>
                <w:rFonts w:ascii="Times New Roman" w:hAnsi="Times New Roman" w:cs="Times New Roman"/>
                <w:color w:val="000000" w:themeColor="text1"/>
                <w:lang w:val="en-GB"/>
              </w:rPr>
              <w:t>/</w:t>
            </w:r>
            <w:r w:rsidR="00030025" w:rsidRPr="00030025">
              <w:rPr>
                <w:rFonts w:ascii="Times New Roman" w:hAnsi="Times New Roman" w:cs="Times New Roman"/>
                <w:color w:val="000000" w:themeColor="text1"/>
                <w:lang w:val="en-GB"/>
              </w:rPr>
              <w:t>2018</w:t>
            </w:r>
          </w:p>
        </w:tc>
      </w:tr>
    </w:tbl>
    <w:p w14:paraId="411B8F97" w14:textId="77777777" w:rsidR="00056F91" w:rsidRPr="00E53649" w:rsidRDefault="00056F91" w:rsidP="00F17B2A">
      <w:pPr>
        <w:snapToGrid w:val="0"/>
        <w:spacing w:after="120" w:line="240" w:lineRule="auto"/>
        <w:jc w:val="both"/>
        <w:rPr>
          <w:rFonts w:ascii="Times New Roman" w:hAnsi="Times New Roman" w:cs="Times New Roman"/>
          <w:lang w:val="en-GB"/>
        </w:rPr>
      </w:pPr>
    </w:p>
    <w:p w14:paraId="59607496" w14:textId="77777777" w:rsidR="00056F91" w:rsidRPr="00E53649" w:rsidRDefault="00056F91" w:rsidP="00F17B2A">
      <w:pPr>
        <w:numPr>
          <w:ilvl w:val="0"/>
          <w:numId w:val="2"/>
        </w:num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64658B70" w14:textId="77777777" w:rsidR="00056F91" w:rsidRPr="00E53649" w:rsidRDefault="00056F91" w:rsidP="00F17B2A">
      <w:pPr>
        <w:snapToGrid w:val="0"/>
        <w:spacing w:after="120" w:line="240" w:lineRule="auto"/>
        <w:ind w:left="720"/>
        <w:jc w:val="both"/>
        <w:rPr>
          <w:rFonts w:ascii="Times New Roman" w:hAnsi="Times New Roman" w:cs="Times New Roman"/>
          <w:sz w:val="24"/>
          <w:szCs w:val="24"/>
          <w:lang w:val="en-GB"/>
        </w:rPr>
      </w:pPr>
    </w:p>
    <w:p w14:paraId="26A32593"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5BE542BB" w14:textId="77777777" w:rsidR="00056F91" w:rsidRPr="00E53649" w:rsidRDefault="00056F91" w:rsidP="00F17B2A">
      <w:pPr>
        <w:snapToGrid w:val="0"/>
        <w:spacing w:after="120" w:line="240" w:lineRule="auto"/>
        <w:ind w:left="720"/>
        <w:jc w:val="both"/>
        <w:rPr>
          <w:rFonts w:ascii="Times New Roman" w:hAnsi="Times New Roman" w:cs="Times New Roman"/>
          <w:i/>
          <w:iCs/>
          <w:sz w:val="24"/>
          <w:szCs w:val="24"/>
          <w:lang w:val="en-GB"/>
        </w:rPr>
      </w:pPr>
    </w:p>
    <w:p w14:paraId="14791055" w14:textId="538B8A7F" w:rsidR="00056F91" w:rsidRPr="00E53649" w:rsidRDefault="00056F91" w:rsidP="00F17B2A">
      <w:pPr>
        <w:snapToGrid w:val="0"/>
        <w:spacing w:after="120" w:line="240" w:lineRule="auto"/>
        <w:jc w:val="both"/>
        <w:rPr>
          <w:rFonts w:ascii="Times New Roman" w:hAnsi="Times New Roman" w:cs="Times New Roman"/>
          <w:i/>
          <w:iCs/>
          <w:sz w:val="24"/>
          <w:szCs w:val="24"/>
          <w:lang w:val="en-GB"/>
        </w:rPr>
      </w:pPr>
      <w:r w:rsidRPr="00E53649">
        <w:rPr>
          <w:rFonts w:ascii="Times New Roman" w:hAnsi="Times New Roman" w:cs="Times New Roman"/>
          <w:sz w:val="24"/>
          <w:szCs w:val="24"/>
          <w:lang w:val="en-GB"/>
        </w:rPr>
        <w:t>The subject of this tender is</w:t>
      </w:r>
      <w:r w:rsidR="003C23B4">
        <w:rPr>
          <w:rFonts w:ascii="Times New Roman" w:hAnsi="Times New Roman" w:cs="Times New Roman"/>
          <w:color w:val="000000" w:themeColor="text1"/>
          <w:sz w:val="24"/>
          <w:szCs w:val="24"/>
          <w:lang w:val="en-GB"/>
        </w:rPr>
        <w:t xml:space="preserve"> defined in the Article 2. Technical information.</w:t>
      </w:r>
    </w:p>
    <w:p w14:paraId="03743B90"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D1DBD02" w14:textId="77777777" w:rsidR="00056F91" w:rsidRPr="00E53649" w:rsidRDefault="00056F91" w:rsidP="00F17B2A">
      <w:pPr>
        <w:snapToGrid w:val="0"/>
        <w:spacing w:after="120" w:line="240" w:lineRule="auto"/>
        <w:ind w:left="720"/>
        <w:jc w:val="both"/>
        <w:rPr>
          <w:rFonts w:ascii="Times New Roman" w:hAnsi="Times New Roman" w:cs="Times New Roman"/>
          <w:sz w:val="24"/>
          <w:szCs w:val="24"/>
          <w:lang w:val="en-GB"/>
        </w:rPr>
      </w:pPr>
    </w:p>
    <w:p w14:paraId="18E8CA53" w14:textId="42BAD464" w:rsidR="00056F91"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030025">
        <w:rPr>
          <w:rFonts w:ascii="Times New Roman" w:hAnsi="Times New Roman" w:cs="Times New Roman"/>
          <w:sz w:val="24"/>
          <w:szCs w:val="24"/>
          <w:lang w:val="en-GB"/>
        </w:rPr>
        <w:t xml:space="preserve">is </w:t>
      </w:r>
      <w:r w:rsidR="00030025" w:rsidRPr="00030025">
        <w:rPr>
          <w:rFonts w:ascii="Times New Roman" w:hAnsi="Times New Roman" w:cs="Times New Roman"/>
          <w:b/>
          <w:bCs/>
          <w:color w:val="000000" w:themeColor="text1"/>
          <w:sz w:val="24"/>
          <w:szCs w:val="24"/>
          <w:lang w:val="en-GB"/>
        </w:rPr>
        <w:t>02</w:t>
      </w:r>
      <w:r w:rsidRPr="00030025">
        <w:rPr>
          <w:rFonts w:ascii="Times New Roman" w:hAnsi="Times New Roman" w:cs="Times New Roman"/>
          <w:b/>
          <w:bCs/>
          <w:color w:val="000000" w:themeColor="text1"/>
          <w:sz w:val="24"/>
          <w:szCs w:val="24"/>
          <w:lang w:val="en-GB"/>
        </w:rPr>
        <w:t>/</w:t>
      </w:r>
      <w:r w:rsidR="00030025" w:rsidRPr="00030025">
        <w:rPr>
          <w:rFonts w:ascii="Times New Roman" w:hAnsi="Times New Roman" w:cs="Times New Roman"/>
          <w:b/>
          <w:bCs/>
          <w:color w:val="000000" w:themeColor="text1"/>
          <w:sz w:val="24"/>
          <w:szCs w:val="24"/>
          <w:lang w:val="en-GB"/>
        </w:rPr>
        <w:t>03</w:t>
      </w:r>
      <w:r w:rsidRPr="00030025">
        <w:rPr>
          <w:rFonts w:ascii="Times New Roman" w:hAnsi="Times New Roman" w:cs="Times New Roman"/>
          <w:b/>
          <w:bCs/>
          <w:color w:val="000000" w:themeColor="text1"/>
          <w:sz w:val="24"/>
          <w:szCs w:val="24"/>
          <w:lang w:val="en-GB"/>
        </w:rPr>
        <w:t>/</w:t>
      </w:r>
      <w:r w:rsidR="00030025" w:rsidRPr="00030025">
        <w:rPr>
          <w:rFonts w:ascii="Times New Roman" w:hAnsi="Times New Roman" w:cs="Times New Roman"/>
          <w:b/>
          <w:bCs/>
          <w:color w:val="000000" w:themeColor="text1"/>
          <w:sz w:val="24"/>
          <w:szCs w:val="24"/>
          <w:lang w:val="en-GB"/>
        </w:rPr>
        <w:t>2018</w:t>
      </w:r>
      <w:r w:rsidRPr="00030025">
        <w:rPr>
          <w:rFonts w:ascii="Times New Roman" w:hAnsi="Times New Roman" w:cs="Times New Roman"/>
          <w:b/>
          <w:bCs/>
          <w:color w:val="000000" w:themeColor="text1"/>
          <w:sz w:val="24"/>
          <w:szCs w:val="24"/>
          <w:lang w:val="en-GB"/>
        </w:rPr>
        <w:t xml:space="preserve"> at </w:t>
      </w:r>
      <w:r w:rsidR="00030025" w:rsidRPr="00030025">
        <w:rPr>
          <w:rFonts w:ascii="Times New Roman" w:hAnsi="Times New Roman" w:cs="Times New Roman"/>
          <w:b/>
          <w:bCs/>
          <w:color w:val="000000" w:themeColor="text1"/>
          <w:sz w:val="24"/>
          <w:szCs w:val="24"/>
          <w:lang w:val="en-GB"/>
        </w:rPr>
        <w:t>10</w:t>
      </w:r>
      <w:r w:rsidRPr="00030025">
        <w:rPr>
          <w:rFonts w:ascii="Times New Roman" w:hAnsi="Times New Roman" w:cs="Times New Roman"/>
          <w:b/>
          <w:bCs/>
          <w:color w:val="000000" w:themeColor="text1"/>
          <w:sz w:val="24"/>
          <w:szCs w:val="24"/>
          <w:lang w:val="en-GB"/>
        </w:rPr>
        <w:t>:</w:t>
      </w:r>
      <w:r w:rsidR="00CF0039" w:rsidRPr="00030025">
        <w:rPr>
          <w:rFonts w:ascii="Times New Roman" w:hAnsi="Times New Roman" w:cs="Times New Roman"/>
          <w:b/>
          <w:bCs/>
          <w:color w:val="000000" w:themeColor="text1"/>
          <w:sz w:val="24"/>
          <w:szCs w:val="24"/>
          <w:lang w:val="en-GB"/>
        </w:rPr>
        <w:t>00</w:t>
      </w:r>
      <w:r w:rsidR="00BA62FA" w:rsidRPr="00030025">
        <w:rPr>
          <w:rFonts w:ascii="Times New Roman" w:hAnsi="Times New Roman" w:cs="Times New Roman"/>
          <w:b/>
          <w:bCs/>
          <w:color w:val="000000" w:themeColor="text1"/>
          <w:sz w:val="24"/>
          <w:szCs w:val="24"/>
          <w:lang w:val="en-GB"/>
        </w:rPr>
        <w:t xml:space="preserve"> </w:t>
      </w:r>
      <w:r w:rsidRPr="00030025">
        <w:rPr>
          <w:rFonts w:ascii="Times New Roman" w:hAnsi="Times New Roman" w:cs="Times New Roman"/>
          <w:b/>
          <w:bCs/>
          <w:color w:val="000000" w:themeColor="text1"/>
          <w:sz w:val="24"/>
          <w:szCs w:val="24"/>
          <w:lang w:val="en-GB"/>
        </w:rPr>
        <w:t>hours</w:t>
      </w:r>
      <w:r w:rsidRPr="00030025">
        <w:rPr>
          <w:rFonts w:ascii="Times New Roman" w:hAnsi="Times New Roman" w:cs="Times New Roman"/>
          <w:color w:val="000000" w:themeColor="text1"/>
          <w:sz w:val="24"/>
          <w:szCs w:val="24"/>
          <w:lang w:val="en-GB"/>
        </w:rPr>
        <w:t xml:space="preserve">. </w:t>
      </w:r>
      <w:r w:rsidRPr="00E53649">
        <w:rPr>
          <w:rFonts w:ascii="Times New Roman" w:hAnsi="Times New Roman" w:cs="Times New Roman"/>
          <w:sz w:val="24"/>
          <w:szCs w:val="24"/>
          <w:lang w:val="en-GB"/>
        </w:rPr>
        <w:t xml:space="preserve">Any tender received after this deadline will be automatically rejected. </w:t>
      </w:r>
    </w:p>
    <w:p w14:paraId="35A68867"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50CB9E60" w14:textId="77777777" w:rsidR="00056F91" w:rsidRPr="00553D4C"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2E87A33D" w14:textId="77777777" w:rsidR="00056F91" w:rsidRDefault="00056F91" w:rsidP="00F17B2A">
      <w:pPr>
        <w:snapToGrid w:val="0"/>
        <w:spacing w:after="120" w:line="240" w:lineRule="auto"/>
        <w:jc w:val="both"/>
        <w:rPr>
          <w:rFonts w:ascii="Times New Roman" w:hAnsi="Times New Roman" w:cs="Times New Roman"/>
          <w:sz w:val="24"/>
          <w:szCs w:val="24"/>
          <w:lang w:val="en-GB"/>
        </w:rPr>
      </w:pPr>
    </w:p>
    <w:p w14:paraId="248E3740" w14:textId="77777777" w:rsidR="00056F91" w:rsidRPr="006C5331" w:rsidRDefault="00056F91" w:rsidP="00F17B2A">
      <w:pPr>
        <w:snapToGrid w:val="0"/>
        <w:spacing w:after="120" w:line="240" w:lineRule="auto"/>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7EEA4ECA" w14:textId="77777777" w:rsidR="00056F91" w:rsidRPr="000507E5" w:rsidRDefault="00056F91" w:rsidP="00F17B2A">
      <w:pPr>
        <w:snapToGrid w:val="0"/>
        <w:spacing w:after="120" w:line="240" w:lineRule="auto"/>
        <w:jc w:val="both"/>
        <w:rPr>
          <w:rFonts w:ascii="Times New Roman" w:hAnsi="Times New Roman" w:cs="Times New Roman"/>
          <w:color w:val="000000" w:themeColor="text1"/>
          <w:sz w:val="24"/>
          <w:szCs w:val="24"/>
          <w:lang w:val="en-GB"/>
        </w:rPr>
      </w:pPr>
    </w:p>
    <w:p w14:paraId="7DDD9297" w14:textId="77777777" w:rsidR="00056F91" w:rsidRPr="000507E5" w:rsidRDefault="00056F91" w:rsidP="00F17B2A">
      <w:p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The tenderers are reminded that the maximum available value of the contract is </w:t>
      </w:r>
      <w:r w:rsidR="004C485E" w:rsidRPr="000507E5">
        <w:rPr>
          <w:rFonts w:ascii="Times New Roman" w:hAnsi="Times New Roman" w:cs="Times New Roman"/>
          <w:color w:val="000000" w:themeColor="text1"/>
          <w:sz w:val="24"/>
          <w:szCs w:val="24"/>
          <w:lang w:val="en-GB"/>
        </w:rPr>
        <w:t>17.040 EUR</w:t>
      </w:r>
      <w:r w:rsidRPr="000507E5">
        <w:rPr>
          <w:rFonts w:ascii="Times New Roman" w:hAnsi="Times New Roman" w:cs="Times New Roman"/>
          <w:color w:val="000000" w:themeColor="text1"/>
          <w:sz w:val="24"/>
          <w:szCs w:val="24"/>
          <w:lang w:val="en-GB"/>
        </w:rPr>
        <w:t xml:space="preserve">. </w:t>
      </w:r>
    </w:p>
    <w:p w14:paraId="384DAAC2" w14:textId="77777777" w:rsidR="00056F91" w:rsidRPr="000507E5" w:rsidRDefault="00056F91" w:rsidP="00F17B2A">
      <w:pPr>
        <w:snapToGrid w:val="0"/>
        <w:spacing w:after="120" w:line="240" w:lineRule="auto"/>
        <w:jc w:val="both"/>
        <w:rPr>
          <w:rFonts w:ascii="Times New Roman" w:hAnsi="Times New Roman" w:cs="Times New Roman"/>
          <w:color w:val="000000" w:themeColor="text1"/>
          <w:sz w:val="24"/>
          <w:szCs w:val="24"/>
          <w:lang w:val="en-GB"/>
        </w:rPr>
      </w:pPr>
    </w:p>
    <w:p w14:paraId="169CB0B7" w14:textId="0AC3F239" w:rsidR="00056F91" w:rsidRPr="006C5331" w:rsidRDefault="00056F91" w:rsidP="00F17B2A">
      <w:pPr>
        <w:snapToGrid w:val="0"/>
        <w:spacing w:after="120" w:line="240" w:lineRule="auto"/>
        <w:jc w:val="both"/>
        <w:rPr>
          <w:rFonts w:ascii="Times New Roman" w:hAnsi="Times New Roman" w:cs="Times New Roman"/>
          <w:sz w:val="24"/>
          <w:szCs w:val="24"/>
          <w:lang w:val="en-GB"/>
        </w:rPr>
      </w:pPr>
      <w:r w:rsidRPr="000507E5">
        <w:rPr>
          <w:rFonts w:ascii="Times New Roman" w:hAnsi="Times New Roman" w:cs="Times New Roman"/>
          <w:color w:val="000000" w:themeColor="text1"/>
          <w:sz w:val="24"/>
          <w:szCs w:val="24"/>
          <w:lang w:val="en-GB"/>
        </w:rPr>
        <w:t xml:space="preserve">The Financial offer must be presented as an amount in </w:t>
      </w:r>
      <w:r w:rsidR="008A1513">
        <w:rPr>
          <w:rFonts w:ascii="Times New Roman" w:hAnsi="Times New Roman" w:cs="Times New Roman"/>
          <w:color w:val="000000" w:themeColor="text1"/>
          <w:sz w:val="24"/>
          <w:szCs w:val="24"/>
          <w:lang w:val="en-GB"/>
        </w:rPr>
        <w:t>EUR/</w:t>
      </w:r>
      <w:r w:rsidR="004C485E" w:rsidRPr="000507E5">
        <w:rPr>
          <w:rFonts w:ascii="Times New Roman" w:hAnsi="Times New Roman" w:cs="Times New Roman"/>
          <w:color w:val="000000" w:themeColor="text1"/>
          <w:sz w:val="24"/>
          <w:szCs w:val="24"/>
          <w:lang w:val="en-GB"/>
        </w:rPr>
        <w:t>RSD</w:t>
      </w:r>
      <w:r w:rsidRPr="000507E5">
        <w:rPr>
          <w:rFonts w:ascii="Times New Roman" w:hAnsi="Times New Roman" w:cs="Times New Roman"/>
          <w:color w:val="000000" w:themeColor="text1"/>
          <w:sz w:val="24"/>
          <w:szCs w:val="24"/>
          <w:lang w:val="en-GB"/>
        </w:rPr>
        <w:t xml:space="preserve"> and must </w:t>
      </w:r>
      <w:r w:rsidRPr="006C5331">
        <w:rPr>
          <w:rFonts w:ascii="Times New Roman" w:hAnsi="Times New Roman" w:cs="Times New Roman"/>
          <w:sz w:val="24"/>
          <w:szCs w:val="24"/>
          <w:lang w:val="en-GB"/>
        </w:rPr>
        <w:t xml:space="preserve">be submitted using the template for the global-price version of PART C: FORMAT OF FINANCIAL OFFER. </w:t>
      </w:r>
    </w:p>
    <w:p w14:paraId="143426F6" w14:textId="77777777" w:rsidR="00056F91" w:rsidRPr="006C5331" w:rsidRDefault="00056F91" w:rsidP="00F17B2A">
      <w:pPr>
        <w:snapToGrid w:val="0"/>
        <w:spacing w:after="120" w:line="240" w:lineRule="auto"/>
        <w:jc w:val="both"/>
        <w:rPr>
          <w:rFonts w:ascii="Times New Roman" w:hAnsi="Times New Roman" w:cs="Times New Roman"/>
          <w:sz w:val="24"/>
          <w:szCs w:val="24"/>
          <w:lang w:val="en-GB"/>
        </w:rPr>
      </w:pPr>
    </w:p>
    <w:p w14:paraId="2FC773F9" w14:textId="77777777" w:rsidR="00056F91" w:rsidRPr="006C5331" w:rsidRDefault="00056F91" w:rsidP="00F17B2A">
      <w:pPr>
        <w:snapToGrid w:val="0"/>
        <w:spacing w:after="120" w:line="240" w:lineRule="auto"/>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11B8F1AD" w14:textId="77777777" w:rsidR="00056F91" w:rsidRPr="006C5331" w:rsidRDefault="00056F91" w:rsidP="00F17B2A">
      <w:pPr>
        <w:snapToGrid w:val="0"/>
        <w:spacing w:after="120" w:line="240" w:lineRule="auto"/>
        <w:jc w:val="both"/>
        <w:rPr>
          <w:rFonts w:ascii="Times New Roman" w:hAnsi="Times New Roman" w:cs="Times New Roman"/>
          <w:sz w:val="24"/>
          <w:szCs w:val="24"/>
          <w:lang w:val="en-GB"/>
        </w:rPr>
      </w:pPr>
    </w:p>
    <w:p w14:paraId="1210D669" w14:textId="3775389D" w:rsidR="00056F91" w:rsidRDefault="00056F91" w:rsidP="00F17B2A">
      <w:pPr>
        <w:snapToGrid w:val="0"/>
        <w:spacing w:after="120" w:line="240" w:lineRule="auto"/>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2709BA99" w14:textId="77777777" w:rsidR="00900BDB" w:rsidRDefault="00900BDB" w:rsidP="00F17B2A">
      <w:pPr>
        <w:snapToGrid w:val="0"/>
        <w:spacing w:after="120" w:line="240" w:lineRule="auto"/>
        <w:jc w:val="both"/>
        <w:rPr>
          <w:rFonts w:ascii="Times New Roman" w:hAnsi="Times New Roman" w:cs="Times New Roman"/>
          <w:sz w:val="24"/>
          <w:szCs w:val="24"/>
          <w:lang w:val="en-GB"/>
        </w:rPr>
      </w:pPr>
    </w:p>
    <w:p w14:paraId="2AFE2A8D" w14:textId="77777777" w:rsidR="00056F91" w:rsidRPr="00553D4C" w:rsidRDefault="00056F91" w:rsidP="00F17B2A">
      <w:pPr>
        <w:keepNext/>
        <w:snapToGrid w:val="0"/>
        <w:spacing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73B323BC" w14:textId="77777777" w:rsidR="00056F91" w:rsidRDefault="00056F91" w:rsidP="00F17B2A">
      <w:pPr>
        <w:snapToGrid w:val="0"/>
        <w:spacing w:after="120" w:line="240" w:lineRule="auto"/>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3A6ECC32" w14:textId="77777777" w:rsidR="00056F91" w:rsidRPr="00001EE9" w:rsidRDefault="00056F91" w:rsidP="00F17B2A">
      <w:pPr>
        <w:snapToGrid w:val="0"/>
        <w:spacing w:after="120" w:line="240" w:lineRule="auto"/>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479C7F64" w14:textId="77777777" w:rsidR="00056F91" w:rsidRPr="006C5331" w:rsidRDefault="00056F91" w:rsidP="00F17B2A">
      <w:pPr>
        <w:snapToGrid w:val="0"/>
        <w:spacing w:after="120" w:line="240" w:lineRule="auto"/>
        <w:rPr>
          <w:rFonts w:ascii="Times New Roman" w:hAnsi="Times New Roman" w:cs="Times New Roman"/>
          <w:sz w:val="24"/>
          <w:szCs w:val="24"/>
        </w:rPr>
      </w:pPr>
      <w:r>
        <w:rPr>
          <w:rFonts w:ascii="Times New Roman" w:hAnsi="Times New Roman" w:cs="Times New Roman"/>
          <w:sz w:val="24"/>
          <w:szCs w:val="24"/>
        </w:rPr>
        <w:t>Subcontracting is not allowed.</w:t>
      </w:r>
    </w:p>
    <w:p w14:paraId="59D00860"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1CDE3E0B"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14FEE671"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11DB4A9B" w14:textId="77777777" w:rsidR="00056F91" w:rsidRPr="00E53649" w:rsidRDefault="00056F91" w:rsidP="00F17B2A">
      <w:pPr>
        <w:tabs>
          <w:tab w:val="left" w:pos="4170"/>
        </w:tabs>
        <w:snapToGrid w:val="0"/>
        <w:spacing w:after="120" w:line="240" w:lineRule="auto"/>
        <w:ind w:left="720"/>
        <w:jc w:val="both"/>
        <w:rPr>
          <w:rFonts w:ascii="Times New Roman" w:hAnsi="Times New Roman" w:cs="Times New Roman"/>
          <w:sz w:val="24"/>
          <w:szCs w:val="24"/>
          <w:u w:val="single"/>
          <w:lang w:val="en-GB"/>
        </w:rPr>
      </w:pPr>
    </w:p>
    <w:p w14:paraId="24C9CFB6" w14:textId="77777777" w:rsidR="00056F91" w:rsidRPr="00E53649" w:rsidRDefault="00056F91" w:rsidP="00F17B2A">
      <w:pPr>
        <w:tabs>
          <w:tab w:val="left" w:pos="3600"/>
        </w:tabs>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6D3243D1" w14:textId="77777777" w:rsidR="00056F91" w:rsidRPr="000507E5" w:rsidRDefault="00056F91" w:rsidP="00F17B2A">
      <w:pPr>
        <w:numPr>
          <w:ilvl w:val="0"/>
          <w:numId w:val="1"/>
        </w:numPr>
        <w:tabs>
          <w:tab w:val="left" w:pos="450"/>
        </w:tabs>
        <w:snapToGrid w:val="0"/>
        <w:spacing w:after="120" w:line="240" w:lineRule="auto"/>
        <w:ind w:hanging="540"/>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Organization and methodology: </w:t>
      </w:r>
      <w:r w:rsidR="004C485E" w:rsidRPr="000507E5">
        <w:rPr>
          <w:rFonts w:ascii="Times New Roman" w:hAnsi="Times New Roman" w:cs="Times New Roman"/>
          <w:color w:val="000000" w:themeColor="text1"/>
          <w:sz w:val="24"/>
          <w:szCs w:val="24"/>
          <w:lang w:val="en-GB"/>
        </w:rPr>
        <w:t>40</w:t>
      </w:r>
      <w:r w:rsidRPr="000507E5">
        <w:rPr>
          <w:rFonts w:ascii="Times New Roman" w:hAnsi="Times New Roman" w:cs="Times New Roman"/>
          <w:color w:val="000000" w:themeColor="text1"/>
          <w:sz w:val="24"/>
          <w:szCs w:val="24"/>
          <w:lang w:val="en-GB"/>
        </w:rPr>
        <w:t xml:space="preserve"> points</w:t>
      </w:r>
    </w:p>
    <w:p w14:paraId="3C60ACCD" w14:textId="77777777" w:rsidR="00056F91" w:rsidRPr="000507E5" w:rsidRDefault="00056F91" w:rsidP="00F17B2A">
      <w:pPr>
        <w:numPr>
          <w:ilvl w:val="0"/>
          <w:numId w:val="1"/>
        </w:numPr>
        <w:tabs>
          <w:tab w:val="left" w:pos="450"/>
        </w:tabs>
        <w:snapToGrid w:val="0"/>
        <w:spacing w:after="120" w:line="240" w:lineRule="auto"/>
        <w:ind w:hanging="540"/>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Proposed inputs: </w:t>
      </w:r>
      <w:r w:rsidR="004C485E" w:rsidRPr="000507E5">
        <w:rPr>
          <w:rFonts w:ascii="Times New Roman" w:hAnsi="Times New Roman" w:cs="Times New Roman"/>
          <w:color w:val="000000" w:themeColor="text1"/>
          <w:sz w:val="24"/>
          <w:szCs w:val="24"/>
          <w:lang w:val="en-GB"/>
        </w:rPr>
        <w:t>40</w:t>
      </w:r>
      <w:r w:rsidRPr="000507E5">
        <w:rPr>
          <w:rFonts w:ascii="Times New Roman" w:hAnsi="Times New Roman" w:cs="Times New Roman"/>
          <w:color w:val="000000" w:themeColor="text1"/>
          <w:sz w:val="24"/>
          <w:szCs w:val="24"/>
          <w:lang w:val="en-GB"/>
        </w:rPr>
        <w:t xml:space="preserve"> points</w:t>
      </w:r>
    </w:p>
    <w:p w14:paraId="63D20252" w14:textId="77777777" w:rsidR="00056F91" w:rsidRPr="000507E5" w:rsidRDefault="00056F91" w:rsidP="00F17B2A">
      <w:pPr>
        <w:numPr>
          <w:ilvl w:val="0"/>
          <w:numId w:val="1"/>
        </w:numPr>
        <w:tabs>
          <w:tab w:val="left" w:pos="450"/>
        </w:tabs>
        <w:snapToGrid w:val="0"/>
        <w:spacing w:after="120" w:line="240" w:lineRule="auto"/>
        <w:ind w:hanging="540"/>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Time frame: </w:t>
      </w:r>
      <w:r w:rsidR="004C485E" w:rsidRPr="000507E5">
        <w:rPr>
          <w:rFonts w:ascii="Times New Roman" w:hAnsi="Times New Roman" w:cs="Times New Roman"/>
          <w:color w:val="000000" w:themeColor="text1"/>
          <w:sz w:val="24"/>
          <w:szCs w:val="24"/>
          <w:lang w:val="en-GB"/>
        </w:rPr>
        <w:t>20</w:t>
      </w:r>
      <w:r w:rsidRPr="000507E5">
        <w:rPr>
          <w:rFonts w:ascii="Times New Roman" w:hAnsi="Times New Roman" w:cs="Times New Roman"/>
          <w:color w:val="000000" w:themeColor="text1"/>
          <w:sz w:val="24"/>
          <w:szCs w:val="24"/>
          <w:lang w:val="en-GB"/>
        </w:rPr>
        <w:t xml:space="preserve"> points</w:t>
      </w:r>
    </w:p>
    <w:p w14:paraId="0AAFF96E" w14:textId="77777777" w:rsidR="00056F91" w:rsidRPr="000507E5" w:rsidRDefault="00056F91" w:rsidP="00F17B2A">
      <w:pPr>
        <w:snapToGrid w:val="0"/>
        <w:spacing w:after="120" w:line="240" w:lineRule="auto"/>
        <w:ind w:firstLine="360"/>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TOTAL: 100 points</w:t>
      </w:r>
    </w:p>
    <w:p w14:paraId="1C00AB2F" w14:textId="77777777" w:rsidR="00056F91" w:rsidRPr="00E53649" w:rsidRDefault="00056F91" w:rsidP="00F17B2A">
      <w:pPr>
        <w:snapToGrid w:val="0"/>
        <w:spacing w:after="120" w:line="240" w:lineRule="auto"/>
        <w:ind w:left="720"/>
        <w:jc w:val="both"/>
        <w:rPr>
          <w:rFonts w:ascii="Times New Roman" w:hAnsi="Times New Roman" w:cs="Times New Roman"/>
          <w:sz w:val="24"/>
          <w:szCs w:val="24"/>
          <w:lang w:val="en-GB"/>
        </w:rPr>
      </w:pPr>
    </w:p>
    <w:p w14:paraId="60B3E2B8"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00D92F8"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53CC2409" w14:textId="77777777" w:rsidR="00056F91" w:rsidRPr="00553D4C" w:rsidRDefault="00056F91" w:rsidP="00F17B2A">
      <w:pPr>
        <w:snapToGrid w:val="0"/>
        <w:spacing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98F557E" w14:textId="77777777" w:rsidR="00056F91" w:rsidRDefault="00056F91" w:rsidP="00F17B2A">
      <w:pPr>
        <w:pStyle w:val="ListParagraph"/>
        <w:snapToGrid w:val="0"/>
        <w:spacing w:after="120" w:line="240" w:lineRule="auto"/>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ACFB603" w14:textId="77777777" w:rsidR="00553D4C" w:rsidRDefault="00553D4C" w:rsidP="00F17B2A">
      <w:pPr>
        <w:pStyle w:val="ListParagraph"/>
        <w:snapToGrid w:val="0"/>
        <w:spacing w:after="120" w:line="240" w:lineRule="auto"/>
        <w:ind w:left="0"/>
        <w:jc w:val="both"/>
        <w:rPr>
          <w:rFonts w:ascii="Times New Roman" w:hAnsi="Times New Roman" w:cs="Times New Roman"/>
          <w:sz w:val="24"/>
          <w:szCs w:val="24"/>
          <w:lang w:val="en-GB"/>
        </w:rPr>
      </w:pPr>
    </w:p>
    <w:p w14:paraId="6AD7A627" w14:textId="3B485813" w:rsidR="00056F91" w:rsidRPr="00900BDB" w:rsidRDefault="00553D4C" w:rsidP="00F17B2A">
      <w:pPr>
        <w:pStyle w:val="ListParagraph"/>
        <w:snapToGrid w:val="0"/>
        <w:spacing w:after="120" w:line="240" w:lineRule="auto"/>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E0E0746" w14:textId="77777777" w:rsidR="00056F91"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B39F1DB" w14:textId="42E41842" w:rsidR="00056F91" w:rsidRPr="00E53649" w:rsidRDefault="000227D0" w:rsidP="00F17B2A">
      <w:pPr>
        <w:snapToGrid w:val="0"/>
        <w:spacing w:after="120" w:line="240" w:lineRule="auto"/>
        <w:jc w:val="both"/>
        <w:rPr>
          <w:rFonts w:ascii="Times New Roman" w:hAnsi="Times New Roman" w:cs="Times New Roman"/>
          <w:sz w:val="24"/>
          <w:szCs w:val="24"/>
          <w:lang w:val="en-GB"/>
        </w:rPr>
      </w:pPr>
      <w:r w:rsidRPr="000507E5">
        <w:rPr>
          <w:rFonts w:ascii="Times New Roman" w:hAnsi="Times New Roman" w:cs="Times New Roman"/>
          <w:color w:val="000000" w:themeColor="text1"/>
          <w:sz w:val="24"/>
          <w:szCs w:val="24"/>
          <w:lang w:val="en-GB"/>
        </w:rPr>
        <w:t>Contract award notice will be published on the programme web</w:t>
      </w:r>
      <w:r w:rsidR="00553D4C" w:rsidRPr="000507E5">
        <w:rPr>
          <w:rFonts w:ascii="Times New Roman" w:hAnsi="Times New Roman" w:cs="Times New Roman"/>
          <w:color w:val="000000" w:themeColor="text1"/>
          <w:sz w:val="24"/>
          <w:szCs w:val="24"/>
          <w:lang w:val="en-GB"/>
        </w:rPr>
        <w:t xml:space="preserve"> site. The</w:t>
      </w:r>
      <w:r w:rsidR="00056F91" w:rsidRPr="000507E5">
        <w:rPr>
          <w:rFonts w:ascii="Times New Roman" w:hAnsi="Times New Roman" w:cs="Times New Roman"/>
          <w:color w:val="000000" w:themeColor="text1"/>
          <w:sz w:val="24"/>
          <w:szCs w:val="24"/>
          <w:lang w:val="en-GB"/>
        </w:rPr>
        <w:t xml:space="preserve"> estimated time of </w:t>
      </w:r>
      <w:r w:rsidRPr="000507E5">
        <w:rPr>
          <w:rFonts w:ascii="Times New Roman" w:hAnsi="Times New Roman" w:cs="Times New Roman"/>
          <w:color w:val="000000" w:themeColor="text1"/>
          <w:sz w:val="24"/>
          <w:szCs w:val="24"/>
          <w:lang w:val="en-GB"/>
        </w:rPr>
        <w:t xml:space="preserve">publishing </w:t>
      </w:r>
      <w:r w:rsidR="00056F91" w:rsidRPr="000507E5">
        <w:rPr>
          <w:rFonts w:ascii="Times New Roman" w:hAnsi="Times New Roman" w:cs="Times New Roman"/>
          <w:color w:val="000000" w:themeColor="text1"/>
          <w:sz w:val="24"/>
          <w:szCs w:val="24"/>
          <w:lang w:val="en-GB"/>
        </w:rPr>
        <w:t xml:space="preserve">is </w:t>
      </w:r>
      <w:r w:rsidR="000507E5" w:rsidRPr="000507E5">
        <w:rPr>
          <w:rFonts w:ascii="Times New Roman" w:hAnsi="Times New Roman" w:cs="Times New Roman"/>
          <w:color w:val="000000" w:themeColor="text1"/>
          <w:sz w:val="24"/>
          <w:szCs w:val="24"/>
          <w:lang w:val="en-GB"/>
        </w:rPr>
        <w:t xml:space="preserve">7 </w:t>
      </w:r>
      <w:r w:rsidR="00056F91" w:rsidRPr="000507E5">
        <w:rPr>
          <w:rFonts w:ascii="Times New Roman" w:hAnsi="Times New Roman" w:cs="Times New Roman"/>
          <w:color w:val="000000" w:themeColor="text1"/>
          <w:sz w:val="24"/>
          <w:szCs w:val="24"/>
          <w:lang w:val="en-GB"/>
        </w:rPr>
        <w:t xml:space="preserve">days from </w:t>
      </w:r>
      <w:r w:rsidR="00056F91" w:rsidRPr="00E53649">
        <w:rPr>
          <w:rFonts w:ascii="Times New Roman" w:hAnsi="Times New Roman" w:cs="Times New Roman"/>
          <w:sz w:val="24"/>
          <w:szCs w:val="24"/>
          <w:lang w:val="en-GB"/>
        </w:rPr>
        <w:t xml:space="preserve">the deadline for submission of tenders. </w:t>
      </w:r>
    </w:p>
    <w:p w14:paraId="690027E9"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3E3B2304" w14:textId="6167983B" w:rsidR="00056F91" w:rsidRPr="00E53649" w:rsidRDefault="00056F91" w:rsidP="00900BDB">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DBB18FB"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0DBA4ECC"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3F6D9418" w14:textId="77777777" w:rsidR="00056F91" w:rsidRPr="00E53649" w:rsidRDefault="00056F91" w:rsidP="00F17B2A">
      <w:pPr>
        <w:snapToGrid w:val="0"/>
        <w:spacing w:after="120" w:line="240" w:lineRule="auto"/>
        <w:jc w:val="both"/>
        <w:rPr>
          <w:rFonts w:ascii="Times New Roman" w:hAnsi="Times New Roman" w:cs="Times New Roman"/>
          <w:sz w:val="24"/>
          <w:szCs w:val="24"/>
          <w:highlight w:val="yellow"/>
          <w:lang w:val="en-GB"/>
        </w:rPr>
      </w:pPr>
      <w:r w:rsidRPr="004C485E">
        <w:rPr>
          <w:rFonts w:ascii="Times New Roman" w:hAnsi="Times New Roman" w:cs="Times New Roman"/>
          <w:sz w:val="24"/>
          <w:szCs w:val="24"/>
          <w:lang w:val="en-GB"/>
        </w:rPr>
        <w:t>In addition to the offer the tenderer is required to provide the following supporting documentation:</w:t>
      </w:r>
    </w:p>
    <w:p w14:paraId="69D72818" w14:textId="77777777" w:rsidR="004C485E" w:rsidRPr="000507E5" w:rsidRDefault="004C485E" w:rsidP="00F17B2A">
      <w:pPr>
        <w:numPr>
          <w:ilvl w:val="0"/>
          <w:numId w:val="1"/>
        </w:num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Copy of legal registration</w:t>
      </w:r>
    </w:p>
    <w:p w14:paraId="7E2A1694" w14:textId="77777777" w:rsidR="00056F91" w:rsidRPr="000507E5" w:rsidRDefault="004C485E" w:rsidP="00F17B2A">
      <w:pPr>
        <w:numPr>
          <w:ilvl w:val="0"/>
          <w:numId w:val="1"/>
        </w:num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lastRenderedPageBreak/>
        <w:t xml:space="preserve">List of similar contracts where the tenderer has worked successfully in past three years </w:t>
      </w:r>
    </w:p>
    <w:p w14:paraId="2FB12141" w14:textId="77777777" w:rsidR="00056F91" w:rsidRPr="000507E5" w:rsidRDefault="00056F91" w:rsidP="00F17B2A">
      <w:pPr>
        <w:pStyle w:val="ListParagraph"/>
        <w:snapToGrid w:val="0"/>
        <w:spacing w:after="120" w:line="240" w:lineRule="auto"/>
        <w:ind w:left="720"/>
        <w:jc w:val="both"/>
        <w:rPr>
          <w:rFonts w:ascii="Times New Roman" w:hAnsi="Times New Roman" w:cs="Times New Roman"/>
          <w:color w:val="000000" w:themeColor="text1"/>
          <w:sz w:val="24"/>
          <w:szCs w:val="24"/>
          <w:highlight w:val="yellow"/>
          <w:lang w:val="en-GB"/>
        </w:rPr>
      </w:pPr>
    </w:p>
    <w:p w14:paraId="39558D43" w14:textId="77777777" w:rsidR="00056F91" w:rsidRPr="000507E5" w:rsidRDefault="00056F91" w:rsidP="00F17B2A">
      <w:p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The tenders will be submitted in sealed envelopes, containing the following information:</w:t>
      </w:r>
    </w:p>
    <w:p w14:paraId="2219043B" w14:textId="77777777" w:rsidR="00056F91" w:rsidRPr="000507E5" w:rsidRDefault="00056F91" w:rsidP="00F17B2A">
      <w:pPr>
        <w:numPr>
          <w:ilvl w:val="0"/>
          <w:numId w:val="1"/>
        </w:numPr>
        <w:snapToGrid w:val="0"/>
        <w:spacing w:after="120" w:line="240" w:lineRule="auto"/>
        <w:ind w:left="1134"/>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Name and address of the tenderer</w:t>
      </w:r>
    </w:p>
    <w:p w14:paraId="34C40A73" w14:textId="77777777" w:rsidR="00056F91" w:rsidRPr="000507E5" w:rsidRDefault="00056F91" w:rsidP="00F17B2A">
      <w:pPr>
        <w:numPr>
          <w:ilvl w:val="0"/>
          <w:numId w:val="1"/>
        </w:numPr>
        <w:snapToGrid w:val="0"/>
        <w:spacing w:after="120" w:line="240" w:lineRule="auto"/>
        <w:ind w:hanging="11"/>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Title of the tender: </w:t>
      </w:r>
      <w:r w:rsidR="00EF0C04" w:rsidRPr="000507E5">
        <w:rPr>
          <w:rFonts w:ascii="Times New Roman" w:hAnsi="Times New Roman" w:cs="Times New Roman"/>
          <w:color w:val="000000" w:themeColor="text1"/>
          <w:sz w:val="24"/>
          <w:szCs w:val="24"/>
          <w:lang w:val="en-GB"/>
        </w:rPr>
        <w:t>Promotion of the project by promo materials, development of web page and media coverage</w:t>
      </w:r>
    </w:p>
    <w:p w14:paraId="5FD1AE66" w14:textId="77777777" w:rsidR="00056F91" w:rsidRPr="000507E5" w:rsidRDefault="00056F91" w:rsidP="00F17B2A">
      <w:pPr>
        <w:numPr>
          <w:ilvl w:val="0"/>
          <w:numId w:val="1"/>
        </w:numPr>
        <w:snapToGrid w:val="0"/>
        <w:spacing w:after="120" w:line="240" w:lineRule="auto"/>
        <w:ind w:left="1134"/>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Reference number: </w:t>
      </w:r>
      <w:r w:rsidR="00EF0C04" w:rsidRPr="000507E5">
        <w:rPr>
          <w:rFonts w:ascii="Times New Roman" w:hAnsi="Times New Roman" w:cs="Times New Roman"/>
          <w:color w:val="000000" w:themeColor="text1"/>
          <w:sz w:val="24"/>
          <w:szCs w:val="24"/>
          <w:lang w:val="en-GB"/>
        </w:rPr>
        <w:t>RORS92/T2</w:t>
      </w:r>
    </w:p>
    <w:p w14:paraId="0A1C69FB" w14:textId="77777777" w:rsidR="00056F91" w:rsidRPr="000507E5" w:rsidRDefault="00056F91" w:rsidP="00F17B2A">
      <w:pPr>
        <w:numPr>
          <w:ilvl w:val="0"/>
          <w:numId w:val="1"/>
        </w:numPr>
        <w:snapToGrid w:val="0"/>
        <w:spacing w:after="120" w:line="240" w:lineRule="auto"/>
        <w:ind w:left="1134"/>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The words: ‘’Not to be opened before the tender opening session’’ “</w:t>
      </w:r>
      <w:r w:rsidR="00BA62FA" w:rsidRPr="000507E5">
        <w:rPr>
          <w:rFonts w:ascii="Times New Roman" w:hAnsi="Times New Roman" w:cs="Times New Roman"/>
          <w:color w:val="000000" w:themeColor="text1"/>
          <w:sz w:val="24"/>
          <w:szCs w:val="24"/>
          <w:lang w:val="en-GB"/>
        </w:rPr>
        <w:t>N</w:t>
      </w:r>
      <w:r w:rsidRPr="000507E5">
        <w:rPr>
          <w:rFonts w:ascii="Times New Roman" w:hAnsi="Times New Roman" w:cs="Times New Roman"/>
          <w:color w:val="000000" w:themeColor="text1"/>
          <w:sz w:val="24"/>
          <w:szCs w:val="24"/>
          <w:lang w:val="en-GB"/>
        </w:rPr>
        <w:t>e otvarati pre sastanka za otvaranje ponuda’’</w:t>
      </w:r>
    </w:p>
    <w:p w14:paraId="7F1A7D60"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3648B8BF"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1EE44E61"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379FB4A8" w14:textId="77777777" w:rsidR="00056F91" w:rsidRPr="00E53649" w:rsidRDefault="00056F91" w:rsidP="00F17B2A">
      <w:pPr>
        <w:snapToGrid w:val="0"/>
        <w:spacing w:after="120" w:line="240" w:lineRule="auto"/>
        <w:ind w:left="720"/>
        <w:jc w:val="both"/>
        <w:rPr>
          <w:rFonts w:ascii="Times New Roman" w:hAnsi="Times New Roman" w:cs="Times New Roman"/>
          <w:sz w:val="24"/>
          <w:szCs w:val="24"/>
          <w:lang w:val="en-GB"/>
        </w:rPr>
      </w:pPr>
    </w:p>
    <w:p w14:paraId="04E26D92" w14:textId="77777777" w:rsidR="00EF0C04" w:rsidRPr="000507E5" w:rsidRDefault="00EF0C04" w:rsidP="00F17B2A">
      <w:pPr>
        <w:snapToGrid w:val="0"/>
        <w:spacing w:after="120" w:line="240" w:lineRule="auto"/>
        <w:ind w:left="720"/>
        <w:jc w:val="both"/>
        <w:rPr>
          <w:rFonts w:ascii="Times New Roman" w:hAnsi="Times New Roman" w:cs="Times New Roman"/>
          <w:color w:val="000000" w:themeColor="text1"/>
          <w:sz w:val="24"/>
          <w:szCs w:val="24"/>
          <w:lang w:val="en-GB"/>
        </w:rPr>
      </w:pPr>
      <w:bookmarkStart w:id="1" w:name="_Hlk505248249"/>
      <w:r w:rsidRPr="000507E5">
        <w:rPr>
          <w:rFonts w:ascii="Times New Roman" w:hAnsi="Times New Roman" w:cs="Times New Roman"/>
          <w:color w:val="000000" w:themeColor="text1"/>
          <w:sz w:val="24"/>
          <w:szCs w:val="24"/>
          <w:lang w:val="en-GB"/>
        </w:rPr>
        <w:t xml:space="preserve">Name of the contracting authority: </w:t>
      </w:r>
      <w:r w:rsidRPr="000507E5">
        <w:rPr>
          <w:rFonts w:ascii="Times New Roman" w:hAnsi="Times New Roman" w:cs="Times New Roman"/>
          <w:b/>
          <w:color w:val="000000" w:themeColor="text1"/>
          <w:sz w:val="24"/>
          <w:szCs w:val="24"/>
          <w:lang w:val="en-GB"/>
        </w:rPr>
        <w:t>City of Požarevac</w:t>
      </w:r>
    </w:p>
    <w:p w14:paraId="7D923A06" w14:textId="77777777" w:rsidR="00EF0C04" w:rsidRPr="000507E5" w:rsidRDefault="00EF0C04" w:rsidP="00F17B2A">
      <w:pPr>
        <w:snapToGrid w:val="0"/>
        <w:spacing w:after="120" w:line="240" w:lineRule="auto"/>
        <w:ind w:left="720"/>
        <w:jc w:val="both"/>
        <w:rPr>
          <w:rFonts w:ascii="Times New Roman" w:hAnsi="Times New Roman" w:cs="Times New Roman"/>
          <w:b/>
          <w:color w:val="000000" w:themeColor="text1"/>
          <w:sz w:val="24"/>
          <w:szCs w:val="24"/>
          <w:lang w:val="en-GB"/>
        </w:rPr>
      </w:pPr>
      <w:r w:rsidRPr="000507E5">
        <w:rPr>
          <w:rFonts w:ascii="Times New Roman" w:hAnsi="Times New Roman" w:cs="Times New Roman"/>
          <w:color w:val="000000" w:themeColor="text1"/>
          <w:sz w:val="24"/>
          <w:szCs w:val="24"/>
          <w:lang w:val="en-GB"/>
        </w:rPr>
        <w:t xml:space="preserve">Address of the contracting authority: </w:t>
      </w:r>
      <w:r w:rsidRPr="000507E5">
        <w:rPr>
          <w:rFonts w:ascii="Times New Roman" w:hAnsi="Times New Roman" w:cs="Times New Roman"/>
          <w:b/>
          <w:color w:val="000000" w:themeColor="text1"/>
          <w:sz w:val="24"/>
          <w:szCs w:val="24"/>
          <w:lang w:val="en-GB"/>
        </w:rPr>
        <w:t>Drinska Street no2, 12000 Požarevac, Republic of Serbia.</w:t>
      </w:r>
    </w:p>
    <w:p w14:paraId="6DC8FD06" w14:textId="77777777" w:rsidR="00056F91" w:rsidRPr="000507E5" w:rsidRDefault="00EF0C04" w:rsidP="00F17B2A">
      <w:pPr>
        <w:snapToGrid w:val="0"/>
        <w:spacing w:after="120" w:line="240" w:lineRule="auto"/>
        <w:ind w:left="720"/>
        <w:jc w:val="both"/>
        <w:rPr>
          <w:rFonts w:ascii="Times New Roman" w:hAnsi="Times New Roman" w:cs="Times New Roman"/>
          <w:b/>
          <w:color w:val="000000" w:themeColor="text1"/>
          <w:sz w:val="24"/>
          <w:szCs w:val="24"/>
          <w:lang w:val="en-GB"/>
        </w:rPr>
      </w:pPr>
      <w:r w:rsidRPr="000507E5">
        <w:rPr>
          <w:rFonts w:ascii="Times New Roman" w:hAnsi="Times New Roman" w:cs="Times New Roman"/>
          <w:color w:val="000000" w:themeColor="text1"/>
          <w:sz w:val="24"/>
          <w:szCs w:val="24"/>
          <w:lang w:val="en-GB"/>
        </w:rPr>
        <w:t xml:space="preserve">Contact person: </w:t>
      </w:r>
      <w:r w:rsidRPr="000507E5">
        <w:rPr>
          <w:rFonts w:ascii="Times New Roman" w:hAnsi="Times New Roman" w:cs="Times New Roman"/>
          <w:b/>
          <w:color w:val="000000" w:themeColor="text1"/>
          <w:sz w:val="24"/>
          <w:szCs w:val="24"/>
          <w:lang w:val="en-GB"/>
        </w:rPr>
        <w:t>Lazar Milentijević, Project Manager</w:t>
      </w:r>
    </w:p>
    <w:bookmarkEnd w:id="1"/>
    <w:p w14:paraId="529FD154"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582E70FC"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8B15BDA"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171D67AE" w14:textId="77777777" w:rsidR="00056F91" w:rsidRPr="00E53649" w:rsidRDefault="00056F91" w:rsidP="00F17B2A">
      <w:pPr>
        <w:numPr>
          <w:ilvl w:val="0"/>
          <w:numId w:val="2"/>
        </w:num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5E1F3B80"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p>
    <w:p w14:paraId="6F3A8DAA" w14:textId="77777777" w:rsidR="00056F91" w:rsidRPr="00E53649" w:rsidRDefault="00056F91" w:rsidP="00F17B2A">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3459AFBD" w14:textId="77777777" w:rsidR="00056F91" w:rsidRPr="00E53649" w:rsidRDefault="00056F91" w:rsidP="00F17B2A">
      <w:pPr>
        <w:snapToGrid w:val="0"/>
        <w:spacing w:after="120" w:line="240" w:lineRule="auto"/>
        <w:ind w:left="720"/>
        <w:jc w:val="both"/>
        <w:rPr>
          <w:rFonts w:ascii="Times New Roman" w:hAnsi="Times New Roman" w:cs="Times New Roman"/>
          <w:sz w:val="24"/>
          <w:szCs w:val="24"/>
          <w:lang w:val="en-GB"/>
        </w:rPr>
      </w:pPr>
    </w:p>
    <w:p w14:paraId="6FB7BE99" w14:textId="4879EC9D" w:rsidR="00056F91" w:rsidRPr="00030025" w:rsidRDefault="00641579" w:rsidP="00F17B2A">
      <w:pPr>
        <w:pStyle w:val="ListParagraph"/>
        <w:numPr>
          <w:ilvl w:val="1"/>
          <w:numId w:val="2"/>
        </w:numPr>
        <w:snapToGrid w:val="0"/>
        <w:spacing w:after="120" w:line="240" w:lineRule="auto"/>
        <w:jc w:val="both"/>
        <w:rPr>
          <w:rFonts w:ascii="Times New Roman" w:hAnsi="Times New Roman" w:cs="Times New Roman"/>
          <w:color w:val="000000" w:themeColor="text1"/>
          <w:sz w:val="24"/>
          <w:szCs w:val="24"/>
          <w:lang w:val="en-GB"/>
        </w:rPr>
      </w:pPr>
      <w:r w:rsidRPr="00030025">
        <w:rPr>
          <w:rFonts w:ascii="Times New Roman" w:hAnsi="Times New Roman" w:cs="Times New Roman"/>
          <w:color w:val="000000" w:themeColor="text1"/>
          <w:sz w:val="24"/>
          <w:szCs w:val="24"/>
          <w:lang w:val="en-GB"/>
        </w:rPr>
        <w:t xml:space="preserve"> </w:t>
      </w:r>
      <w:r w:rsidR="00EF0C04" w:rsidRPr="00030025">
        <w:rPr>
          <w:rFonts w:ascii="Times New Roman" w:hAnsi="Times New Roman" w:cs="Times New Roman"/>
          <w:color w:val="000000" w:themeColor="text1"/>
          <w:sz w:val="24"/>
          <w:szCs w:val="24"/>
          <w:lang w:val="en-GB"/>
        </w:rPr>
        <w:t>Design, preparation for printing and</w:t>
      </w:r>
      <w:r w:rsidR="00030025" w:rsidRPr="00030025">
        <w:rPr>
          <w:rFonts w:ascii="Times New Roman" w:hAnsi="Times New Roman" w:cs="Times New Roman"/>
          <w:i/>
          <w:iCs/>
          <w:color w:val="000000" w:themeColor="text1"/>
          <w:sz w:val="24"/>
          <w:szCs w:val="24"/>
          <w:lang w:val="en-GB"/>
        </w:rPr>
        <w:t xml:space="preserve"> </w:t>
      </w:r>
      <w:r w:rsidR="00EF0C04" w:rsidRPr="00030025">
        <w:rPr>
          <w:rFonts w:ascii="Times New Roman" w:hAnsi="Times New Roman" w:cs="Times New Roman"/>
          <w:iCs/>
          <w:color w:val="000000" w:themeColor="text1"/>
          <w:sz w:val="24"/>
          <w:szCs w:val="24"/>
          <w:lang w:val="en-GB"/>
        </w:rPr>
        <w:t>printing of promotional material</w:t>
      </w:r>
      <w:r w:rsidR="00EF0C04" w:rsidRPr="00030025">
        <w:rPr>
          <w:rFonts w:ascii="Times New Roman" w:hAnsi="Times New Roman" w:cs="Times New Roman"/>
          <w:i/>
          <w:iCs/>
          <w:color w:val="000000" w:themeColor="text1"/>
          <w:sz w:val="24"/>
          <w:szCs w:val="24"/>
          <w:lang w:val="en-GB"/>
        </w:rPr>
        <w:t xml:space="preserve"> </w:t>
      </w:r>
    </w:p>
    <w:p w14:paraId="4151F67C" w14:textId="4D4EF823" w:rsidR="00EF0C04" w:rsidRPr="004060C2" w:rsidRDefault="00EF0C04" w:rsidP="00F17B2A">
      <w:pPr>
        <w:snapToGrid w:val="0"/>
        <w:spacing w:after="120" w:line="240" w:lineRule="auto"/>
        <w:jc w:val="both"/>
        <w:rPr>
          <w:rFonts w:ascii="Times New Roman" w:hAnsi="Times New Roman" w:cs="Times New Roman"/>
          <w:iCs/>
          <w:sz w:val="24"/>
          <w:szCs w:val="24"/>
          <w:lang w:val="en-GB"/>
        </w:rPr>
      </w:pPr>
      <w:r w:rsidRPr="00030025">
        <w:rPr>
          <w:rFonts w:ascii="Times New Roman" w:hAnsi="Times New Roman" w:cs="Times New Roman"/>
          <w:color w:val="000000" w:themeColor="text1"/>
          <w:sz w:val="24"/>
          <w:szCs w:val="24"/>
          <w:lang w:val="en-GB"/>
        </w:rPr>
        <w:t xml:space="preserve">City of Požarevac implements the project “Cultural connection in purpose of touristic attractiveness strengthening of the Region”. The main project’s output is </w:t>
      </w:r>
      <w:r w:rsidR="0090101E" w:rsidRPr="00030025">
        <w:rPr>
          <w:rFonts w:ascii="Times New Roman" w:hAnsi="Times New Roman" w:cs="Times New Roman"/>
          <w:color w:val="000000" w:themeColor="text1"/>
          <w:sz w:val="24"/>
          <w:szCs w:val="24"/>
          <w:lang w:val="en-GB"/>
        </w:rPr>
        <w:t xml:space="preserve">organization of 8 cultural festivals that strengthen cultural ties and developed cultural tourism by rising attractiveness of the area for such events. </w:t>
      </w:r>
      <w:r w:rsidRPr="00030025">
        <w:rPr>
          <w:rFonts w:ascii="Times New Roman" w:hAnsi="Times New Roman" w:cs="Times New Roman"/>
          <w:color w:val="000000" w:themeColor="text1"/>
          <w:sz w:val="24"/>
          <w:szCs w:val="24"/>
          <w:lang w:val="en-GB"/>
        </w:rPr>
        <w:t xml:space="preserve">Since promotion </w:t>
      </w:r>
      <w:r w:rsidR="0090101E" w:rsidRPr="00030025">
        <w:rPr>
          <w:rFonts w:ascii="Times New Roman" w:hAnsi="Times New Roman" w:cs="Times New Roman"/>
          <w:color w:val="000000" w:themeColor="text1"/>
          <w:sz w:val="24"/>
          <w:szCs w:val="24"/>
          <w:lang w:val="en-GB"/>
        </w:rPr>
        <w:t>is</w:t>
      </w:r>
      <w:r w:rsidRPr="00030025">
        <w:rPr>
          <w:rFonts w:ascii="Times New Roman" w:hAnsi="Times New Roman" w:cs="Times New Roman"/>
          <w:color w:val="000000" w:themeColor="text1"/>
          <w:sz w:val="24"/>
          <w:szCs w:val="24"/>
          <w:lang w:val="en-GB"/>
        </w:rPr>
        <w:t xml:space="preserve"> the key of success of any touristic action, </w:t>
      </w:r>
      <w:r w:rsidR="0090101E" w:rsidRPr="00030025">
        <w:rPr>
          <w:rFonts w:ascii="Times New Roman" w:hAnsi="Times New Roman" w:cs="Times New Roman"/>
          <w:color w:val="000000" w:themeColor="text1"/>
          <w:sz w:val="24"/>
          <w:szCs w:val="24"/>
          <w:lang w:val="en-GB"/>
        </w:rPr>
        <w:t>City of Požarevac</w:t>
      </w:r>
      <w:r w:rsidRPr="00030025">
        <w:rPr>
          <w:rFonts w:ascii="Times New Roman" w:hAnsi="Times New Roman" w:cs="Times New Roman"/>
          <w:color w:val="000000" w:themeColor="text1"/>
          <w:sz w:val="24"/>
          <w:szCs w:val="24"/>
          <w:lang w:val="en-GB"/>
        </w:rPr>
        <w:t xml:space="preserve"> should elaborate a special </w:t>
      </w:r>
      <w:r w:rsidR="0090101E" w:rsidRPr="00030025">
        <w:rPr>
          <w:rFonts w:ascii="Times New Roman" w:hAnsi="Times New Roman" w:cs="Times New Roman"/>
          <w:color w:val="000000" w:themeColor="text1"/>
          <w:sz w:val="24"/>
          <w:szCs w:val="24"/>
          <w:lang w:val="en-GB"/>
        </w:rPr>
        <w:t>promotional</w:t>
      </w:r>
      <w:r w:rsidRPr="00030025">
        <w:rPr>
          <w:rFonts w:ascii="Times New Roman" w:hAnsi="Times New Roman" w:cs="Times New Roman"/>
          <w:color w:val="000000" w:themeColor="text1"/>
          <w:sz w:val="24"/>
          <w:szCs w:val="24"/>
          <w:lang w:val="en-GB"/>
        </w:rPr>
        <w:t xml:space="preserve"> campaign. </w:t>
      </w:r>
      <w:r w:rsidR="0090101E" w:rsidRPr="00030025">
        <w:rPr>
          <w:rFonts w:ascii="Times New Roman" w:hAnsi="Times New Roman" w:cs="Times New Roman"/>
          <w:color w:val="000000" w:themeColor="text1"/>
          <w:sz w:val="24"/>
          <w:szCs w:val="24"/>
          <w:lang w:val="en-GB"/>
        </w:rPr>
        <w:t>Through</w:t>
      </w:r>
      <w:r w:rsidRPr="00030025">
        <w:rPr>
          <w:rFonts w:ascii="Times New Roman" w:hAnsi="Times New Roman" w:cs="Times New Roman"/>
          <w:color w:val="000000" w:themeColor="text1"/>
          <w:sz w:val="24"/>
          <w:szCs w:val="24"/>
          <w:lang w:val="en-GB"/>
        </w:rPr>
        <w:t xml:space="preserve"> this promotional campaign, the message should be transmitted to potential new tourists in the best possible way. In that regard, production of promotional material is one of the main tools.</w:t>
      </w:r>
    </w:p>
    <w:p w14:paraId="0069C16D" w14:textId="47898CA6" w:rsidR="00EF0C04" w:rsidRPr="00F17B2A" w:rsidRDefault="00EF0C04" w:rsidP="00F17B2A">
      <w:pPr>
        <w:snapToGrid w:val="0"/>
        <w:spacing w:after="120" w:line="240" w:lineRule="auto"/>
        <w:jc w:val="both"/>
        <w:rPr>
          <w:rFonts w:ascii="Times New Roman" w:hAnsi="Times New Roman" w:cs="Times New Roman"/>
          <w:iCs/>
          <w:color w:val="000000" w:themeColor="text1"/>
          <w:sz w:val="24"/>
          <w:szCs w:val="24"/>
          <w:lang w:val="en-GB"/>
        </w:rPr>
      </w:pPr>
      <w:r w:rsidRPr="00F17B2A">
        <w:rPr>
          <w:rFonts w:ascii="Times New Roman" w:hAnsi="Times New Roman" w:cs="Times New Roman"/>
          <w:iCs/>
          <w:color w:val="000000" w:themeColor="text1"/>
          <w:sz w:val="24"/>
          <w:szCs w:val="24"/>
          <w:lang w:val="en-GB"/>
        </w:rPr>
        <w:lastRenderedPageBreak/>
        <w:t>The promo material should be produce</w:t>
      </w:r>
      <w:r w:rsidR="00F17B2A" w:rsidRPr="00F17B2A">
        <w:rPr>
          <w:rFonts w:ascii="Times New Roman" w:hAnsi="Times New Roman" w:cs="Times New Roman"/>
          <w:iCs/>
          <w:color w:val="000000" w:themeColor="text1"/>
          <w:sz w:val="24"/>
          <w:szCs w:val="24"/>
          <w:lang w:val="en-GB"/>
        </w:rPr>
        <w:t>d</w:t>
      </w:r>
      <w:r w:rsidRPr="00F17B2A">
        <w:rPr>
          <w:rFonts w:ascii="Times New Roman" w:hAnsi="Times New Roman" w:cs="Times New Roman"/>
          <w:iCs/>
          <w:color w:val="000000" w:themeColor="text1"/>
          <w:sz w:val="24"/>
          <w:szCs w:val="24"/>
          <w:lang w:val="en-GB"/>
        </w:rPr>
        <w:t xml:space="preserve"> in </w:t>
      </w:r>
      <w:r w:rsidR="0090101E" w:rsidRPr="00F17B2A">
        <w:rPr>
          <w:rFonts w:ascii="Times New Roman" w:hAnsi="Times New Roman" w:cs="Times New Roman"/>
          <w:iCs/>
          <w:color w:val="000000" w:themeColor="text1"/>
          <w:sz w:val="24"/>
          <w:szCs w:val="24"/>
          <w:lang w:val="en-GB"/>
        </w:rPr>
        <w:t>three</w:t>
      </w:r>
      <w:r w:rsidRPr="00F17B2A">
        <w:rPr>
          <w:rFonts w:ascii="Times New Roman" w:hAnsi="Times New Roman" w:cs="Times New Roman"/>
          <w:iCs/>
          <w:color w:val="000000" w:themeColor="text1"/>
          <w:sz w:val="24"/>
          <w:szCs w:val="24"/>
          <w:lang w:val="en-GB"/>
        </w:rPr>
        <w:t xml:space="preserve"> steps. First one is a preparation of </w:t>
      </w:r>
      <w:r w:rsidR="0090101E" w:rsidRPr="00F17B2A">
        <w:rPr>
          <w:rFonts w:ascii="Times New Roman" w:hAnsi="Times New Roman" w:cs="Times New Roman"/>
          <w:iCs/>
          <w:color w:val="000000" w:themeColor="text1"/>
          <w:sz w:val="24"/>
          <w:szCs w:val="24"/>
          <w:lang w:val="en-GB"/>
        </w:rPr>
        <w:t xml:space="preserve">content and </w:t>
      </w:r>
      <w:r w:rsidRPr="00F17B2A">
        <w:rPr>
          <w:rFonts w:ascii="Times New Roman" w:hAnsi="Times New Roman" w:cs="Times New Roman"/>
          <w:iCs/>
          <w:color w:val="000000" w:themeColor="text1"/>
          <w:sz w:val="24"/>
          <w:szCs w:val="24"/>
          <w:lang w:val="en-GB"/>
        </w:rPr>
        <w:t xml:space="preserve">design. The contractor is obliged to prepare the </w:t>
      </w:r>
      <w:r w:rsidR="0090101E" w:rsidRPr="00F17B2A">
        <w:rPr>
          <w:rFonts w:ascii="Times New Roman" w:hAnsi="Times New Roman" w:cs="Times New Roman"/>
          <w:iCs/>
          <w:color w:val="000000" w:themeColor="text1"/>
          <w:sz w:val="24"/>
          <w:szCs w:val="24"/>
          <w:lang w:val="en-GB"/>
        </w:rPr>
        <w:t xml:space="preserve">proposal of content and </w:t>
      </w:r>
      <w:r w:rsidRPr="00F17B2A">
        <w:rPr>
          <w:rFonts w:ascii="Times New Roman" w:hAnsi="Times New Roman" w:cs="Times New Roman"/>
          <w:iCs/>
          <w:color w:val="000000" w:themeColor="text1"/>
          <w:sz w:val="24"/>
          <w:szCs w:val="24"/>
          <w:lang w:val="en-GB"/>
        </w:rPr>
        <w:t xml:space="preserve">design in accordance with </w:t>
      </w:r>
      <w:r w:rsidR="0090101E" w:rsidRPr="00F17B2A">
        <w:rPr>
          <w:rFonts w:ascii="Times New Roman" w:hAnsi="Times New Roman" w:cs="Times New Roman"/>
          <w:iCs/>
          <w:color w:val="000000" w:themeColor="text1"/>
          <w:sz w:val="24"/>
          <w:szCs w:val="24"/>
          <w:lang w:val="en-GB"/>
        </w:rPr>
        <w:t xml:space="preserve">suggestion and instruction of </w:t>
      </w:r>
      <w:r w:rsidR="00E81B93" w:rsidRPr="00F17B2A">
        <w:rPr>
          <w:rFonts w:ascii="Times New Roman" w:hAnsi="Times New Roman" w:cs="Times New Roman"/>
          <w:iCs/>
          <w:color w:val="000000" w:themeColor="text1"/>
          <w:sz w:val="24"/>
          <w:szCs w:val="24"/>
          <w:lang w:val="en-GB"/>
        </w:rPr>
        <w:t xml:space="preserve">Contracting authority and </w:t>
      </w:r>
      <w:r w:rsidRPr="00F17B2A">
        <w:rPr>
          <w:rFonts w:ascii="Times New Roman" w:hAnsi="Times New Roman" w:cs="Times New Roman"/>
          <w:iCs/>
          <w:color w:val="000000" w:themeColor="text1"/>
          <w:sz w:val="24"/>
          <w:szCs w:val="24"/>
          <w:lang w:val="en-GB"/>
        </w:rPr>
        <w:t xml:space="preserve">Visibility </w:t>
      </w:r>
      <w:r w:rsidR="00FC2F82" w:rsidRPr="00F17B2A">
        <w:rPr>
          <w:rFonts w:ascii="Times New Roman" w:hAnsi="Times New Roman" w:cs="Times New Roman"/>
          <w:iCs/>
          <w:color w:val="000000" w:themeColor="text1"/>
          <w:sz w:val="24"/>
          <w:szCs w:val="24"/>
          <w:lang w:val="en-GB"/>
        </w:rPr>
        <w:t xml:space="preserve">Manual </w:t>
      </w:r>
      <w:r w:rsidR="00E81B93" w:rsidRPr="00F17B2A">
        <w:rPr>
          <w:rFonts w:ascii="Times New Roman" w:hAnsi="Times New Roman" w:cs="Times New Roman"/>
          <w:iCs/>
          <w:color w:val="000000" w:themeColor="text1"/>
          <w:sz w:val="24"/>
          <w:szCs w:val="24"/>
          <w:lang w:val="en-GB"/>
        </w:rPr>
        <w:t>(</w:t>
      </w:r>
      <w:r w:rsidRPr="00F17B2A">
        <w:rPr>
          <w:rFonts w:ascii="Times New Roman" w:hAnsi="Times New Roman" w:cs="Times New Roman"/>
          <w:iCs/>
          <w:color w:val="000000" w:themeColor="text1"/>
          <w:sz w:val="24"/>
          <w:szCs w:val="24"/>
          <w:lang w:val="en-GB"/>
        </w:rPr>
        <w:t>provided by the Contracting Authority</w:t>
      </w:r>
      <w:r w:rsidR="00E81B93" w:rsidRPr="00F17B2A">
        <w:rPr>
          <w:rFonts w:ascii="Times New Roman" w:hAnsi="Times New Roman" w:cs="Times New Roman"/>
          <w:iCs/>
          <w:color w:val="000000" w:themeColor="text1"/>
          <w:sz w:val="24"/>
          <w:szCs w:val="24"/>
          <w:lang w:val="en-GB"/>
        </w:rPr>
        <w:t>)</w:t>
      </w:r>
      <w:r w:rsidRPr="00F17B2A">
        <w:rPr>
          <w:rFonts w:ascii="Times New Roman" w:hAnsi="Times New Roman" w:cs="Times New Roman"/>
          <w:iCs/>
          <w:color w:val="000000" w:themeColor="text1"/>
          <w:sz w:val="24"/>
          <w:szCs w:val="24"/>
          <w:lang w:val="en-GB"/>
        </w:rPr>
        <w:t xml:space="preserve">. The </w:t>
      </w:r>
      <w:r w:rsidR="00E81B93" w:rsidRPr="00F17B2A">
        <w:rPr>
          <w:rFonts w:ascii="Times New Roman" w:hAnsi="Times New Roman" w:cs="Times New Roman"/>
          <w:iCs/>
          <w:color w:val="000000" w:themeColor="text1"/>
          <w:sz w:val="24"/>
          <w:szCs w:val="24"/>
          <w:lang w:val="en-GB"/>
        </w:rPr>
        <w:t xml:space="preserve">proposed content and </w:t>
      </w:r>
      <w:r w:rsidRPr="00F17B2A">
        <w:rPr>
          <w:rFonts w:ascii="Times New Roman" w:hAnsi="Times New Roman" w:cs="Times New Roman"/>
          <w:iCs/>
          <w:color w:val="000000" w:themeColor="text1"/>
          <w:sz w:val="24"/>
          <w:szCs w:val="24"/>
          <w:lang w:val="en-GB"/>
        </w:rPr>
        <w:t xml:space="preserve">design must be developed in close cooperation </w:t>
      </w:r>
      <w:r w:rsidR="00E81B93" w:rsidRPr="00F17B2A">
        <w:rPr>
          <w:rFonts w:ascii="Times New Roman" w:hAnsi="Times New Roman" w:cs="Times New Roman"/>
          <w:iCs/>
          <w:color w:val="000000" w:themeColor="text1"/>
          <w:sz w:val="24"/>
          <w:szCs w:val="24"/>
          <w:lang w:val="en-GB"/>
        </w:rPr>
        <w:t>with</w:t>
      </w:r>
      <w:r w:rsidRPr="00F17B2A">
        <w:rPr>
          <w:rFonts w:ascii="Times New Roman" w:hAnsi="Times New Roman" w:cs="Times New Roman"/>
          <w:iCs/>
          <w:color w:val="000000" w:themeColor="text1"/>
          <w:sz w:val="24"/>
          <w:szCs w:val="24"/>
          <w:lang w:val="en-GB"/>
        </w:rPr>
        <w:t xml:space="preserve"> the </w:t>
      </w:r>
      <w:r w:rsidR="00E81B93" w:rsidRPr="00F17B2A">
        <w:rPr>
          <w:rFonts w:ascii="Times New Roman" w:hAnsi="Times New Roman" w:cs="Times New Roman"/>
          <w:iCs/>
          <w:color w:val="000000" w:themeColor="text1"/>
          <w:sz w:val="24"/>
          <w:szCs w:val="24"/>
          <w:lang w:val="en-GB"/>
        </w:rPr>
        <w:t>PR and Project manager</w:t>
      </w:r>
      <w:r w:rsidRPr="00F17B2A">
        <w:rPr>
          <w:rFonts w:ascii="Times New Roman" w:hAnsi="Times New Roman" w:cs="Times New Roman"/>
          <w:iCs/>
          <w:color w:val="000000" w:themeColor="text1"/>
          <w:sz w:val="24"/>
          <w:szCs w:val="24"/>
          <w:lang w:val="en-GB"/>
        </w:rPr>
        <w:t xml:space="preserve">. The Contractor will prepare the draft version within 15 days form receipt of the instruction. The Contracting Authority will provide instruction related to the content of the promo material such as required text, pictures etc. The draft shall be sent for approval by e-mail to the Contracting Authority. In case of comment on the draft version, the Contractor is obliged to adopt and apply it in the final version. After obtaining the approval on the </w:t>
      </w:r>
      <w:r w:rsidR="00E81B93" w:rsidRPr="00F17B2A">
        <w:rPr>
          <w:rFonts w:ascii="Times New Roman" w:hAnsi="Times New Roman" w:cs="Times New Roman"/>
          <w:iCs/>
          <w:color w:val="000000" w:themeColor="text1"/>
          <w:sz w:val="24"/>
          <w:szCs w:val="24"/>
          <w:lang w:val="en-GB"/>
        </w:rPr>
        <w:t>content and design</w:t>
      </w:r>
      <w:r w:rsidRPr="00F17B2A">
        <w:rPr>
          <w:rFonts w:ascii="Times New Roman" w:hAnsi="Times New Roman" w:cs="Times New Roman"/>
          <w:iCs/>
          <w:color w:val="000000" w:themeColor="text1"/>
          <w:sz w:val="24"/>
          <w:szCs w:val="24"/>
          <w:lang w:val="en-GB"/>
        </w:rPr>
        <w:t>, the Contractor shall proceed with preparation of promo material.</w:t>
      </w:r>
      <w:r w:rsidR="00BD3D48">
        <w:rPr>
          <w:rFonts w:ascii="Times New Roman" w:hAnsi="Times New Roman" w:cs="Times New Roman"/>
          <w:iCs/>
          <w:color w:val="000000" w:themeColor="text1"/>
          <w:sz w:val="24"/>
          <w:szCs w:val="24"/>
          <w:lang w:val="en-GB"/>
        </w:rPr>
        <w:t xml:space="preserve"> The Contracting Authority will provide translation of material for bilingual versions of material.</w:t>
      </w:r>
    </w:p>
    <w:p w14:paraId="742E25EC" w14:textId="77777777" w:rsidR="00E81B93" w:rsidRPr="00F17B2A" w:rsidRDefault="00EF0C04" w:rsidP="00F17B2A">
      <w:pPr>
        <w:snapToGrid w:val="0"/>
        <w:spacing w:after="120" w:line="240" w:lineRule="auto"/>
        <w:jc w:val="both"/>
        <w:rPr>
          <w:rFonts w:ascii="Times New Roman" w:hAnsi="Times New Roman" w:cs="Times New Roman"/>
          <w:iCs/>
          <w:color w:val="000000" w:themeColor="text1"/>
          <w:sz w:val="24"/>
          <w:szCs w:val="24"/>
          <w:lang w:val="en-GB"/>
        </w:rPr>
      </w:pPr>
      <w:r w:rsidRPr="00F17B2A">
        <w:rPr>
          <w:rFonts w:ascii="Times New Roman" w:hAnsi="Times New Roman" w:cs="Times New Roman"/>
          <w:iCs/>
          <w:color w:val="000000" w:themeColor="text1"/>
          <w:sz w:val="24"/>
          <w:szCs w:val="24"/>
          <w:lang w:val="en-GB"/>
        </w:rPr>
        <w:t xml:space="preserve">The second step is </w:t>
      </w:r>
      <w:r w:rsidR="00E81B93" w:rsidRPr="00F17B2A">
        <w:rPr>
          <w:rFonts w:ascii="Times New Roman" w:hAnsi="Times New Roman" w:cs="Times New Roman"/>
          <w:iCs/>
          <w:color w:val="000000" w:themeColor="text1"/>
          <w:sz w:val="24"/>
          <w:szCs w:val="24"/>
          <w:lang w:val="en-GB"/>
        </w:rPr>
        <w:t xml:space="preserve">preparation for </w:t>
      </w:r>
      <w:r w:rsidRPr="00F17B2A">
        <w:rPr>
          <w:rFonts w:ascii="Times New Roman" w:hAnsi="Times New Roman" w:cs="Times New Roman"/>
          <w:iCs/>
          <w:color w:val="000000" w:themeColor="text1"/>
          <w:sz w:val="24"/>
          <w:szCs w:val="24"/>
          <w:lang w:val="en-GB"/>
        </w:rPr>
        <w:t xml:space="preserve">printing of the promo material. </w:t>
      </w:r>
      <w:r w:rsidR="00E81B93" w:rsidRPr="00F17B2A">
        <w:rPr>
          <w:rFonts w:ascii="Times New Roman" w:hAnsi="Times New Roman" w:cs="Times New Roman"/>
          <w:iCs/>
          <w:color w:val="000000" w:themeColor="text1"/>
          <w:sz w:val="24"/>
          <w:szCs w:val="24"/>
          <w:lang w:val="en-GB"/>
        </w:rPr>
        <w:t>Contractor will prepare promo material for printing and after approval from Contracting authority (project manager) will start third step, printing.</w:t>
      </w:r>
    </w:p>
    <w:p w14:paraId="2971B8D6" w14:textId="77777777" w:rsidR="00EF0C04" w:rsidRPr="00F17B2A" w:rsidRDefault="00EF0C04" w:rsidP="00F17B2A">
      <w:pPr>
        <w:snapToGrid w:val="0"/>
        <w:spacing w:after="120" w:line="240" w:lineRule="auto"/>
        <w:jc w:val="both"/>
        <w:rPr>
          <w:rFonts w:ascii="Times New Roman" w:hAnsi="Times New Roman" w:cs="Times New Roman"/>
          <w:iCs/>
          <w:color w:val="000000" w:themeColor="text1"/>
          <w:sz w:val="24"/>
          <w:szCs w:val="24"/>
          <w:lang w:val="en-GB"/>
        </w:rPr>
      </w:pPr>
      <w:r w:rsidRPr="00F17B2A">
        <w:rPr>
          <w:rFonts w:ascii="Times New Roman" w:hAnsi="Times New Roman" w:cs="Times New Roman"/>
          <w:iCs/>
          <w:color w:val="000000" w:themeColor="text1"/>
          <w:sz w:val="24"/>
          <w:szCs w:val="24"/>
          <w:lang w:val="en-GB"/>
        </w:rPr>
        <w:t>The promo material must be printed within 1</w:t>
      </w:r>
      <w:r w:rsidR="00E81B93" w:rsidRPr="00F17B2A">
        <w:rPr>
          <w:rFonts w:ascii="Times New Roman" w:hAnsi="Times New Roman" w:cs="Times New Roman"/>
          <w:iCs/>
          <w:color w:val="000000" w:themeColor="text1"/>
          <w:sz w:val="24"/>
          <w:szCs w:val="24"/>
          <w:lang w:val="en-GB"/>
        </w:rPr>
        <w:t>0</w:t>
      </w:r>
      <w:r w:rsidRPr="00F17B2A">
        <w:rPr>
          <w:rFonts w:ascii="Times New Roman" w:hAnsi="Times New Roman" w:cs="Times New Roman"/>
          <w:iCs/>
          <w:color w:val="000000" w:themeColor="text1"/>
          <w:sz w:val="24"/>
          <w:szCs w:val="24"/>
          <w:lang w:val="en-GB"/>
        </w:rPr>
        <w:t xml:space="preserve"> calendar days form the date of issuing of the design’s </w:t>
      </w:r>
      <w:r w:rsidR="00E81B93" w:rsidRPr="00F17B2A">
        <w:rPr>
          <w:rFonts w:ascii="Times New Roman" w:hAnsi="Times New Roman" w:cs="Times New Roman"/>
          <w:iCs/>
          <w:color w:val="000000" w:themeColor="text1"/>
          <w:sz w:val="24"/>
          <w:szCs w:val="24"/>
          <w:lang w:val="en-GB"/>
        </w:rPr>
        <w:t xml:space="preserve">and preparation </w:t>
      </w:r>
      <w:r w:rsidRPr="00F17B2A">
        <w:rPr>
          <w:rFonts w:ascii="Times New Roman" w:hAnsi="Times New Roman" w:cs="Times New Roman"/>
          <w:iCs/>
          <w:color w:val="000000" w:themeColor="text1"/>
          <w:sz w:val="24"/>
          <w:szCs w:val="24"/>
          <w:lang w:val="en-GB"/>
        </w:rPr>
        <w:t>approval. The promo material with at least following quality level will be printed:</w:t>
      </w:r>
    </w:p>
    <w:p w14:paraId="0ACCB366" w14:textId="77777777" w:rsidR="00EF0C04" w:rsidRPr="004060C2" w:rsidRDefault="00EF0C04" w:rsidP="00F17B2A">
      <w:pPr>
        <w:snapToGrid w:val="0"/>
        <w:spacing w:after="120" w:line="240" w:lineRule="auto"/>
        <w:jc w:val="both"/>
        <w:rPr>
          <w:rFonts w:ascii="Times New Roman" w:hAnsi="Times New Roman" w:cs="Times New Roman"/>
          <w:iCs/>
          <w:sz w:val="24"/>
          <w:szCs w:val="24"/>
          <w:lang w:val="en-GB"/>
        </w:rPr>
      </w:pPr>
    </w:p>
    <w:tbl>
      <w:tblPr>
        <w:tblStyle w:val="TableGrid"/>
        <w:tblW w:w="0" w:type="auto"/>
        <w:jc w:val="center"/>
        <w:tblLook w:val="04A0" w:firstRow="1" w:lastRow="0" w:firstColumn="1" w:lastColumn="0" w:noHBand="0" w:noVBand="1"/>
      </w:tblPr>
      <w:tblGrid>
        <w:gridCol w:w="534"/>
        <w:gridCol w:w="1310"/>
        <w:gridCol w:w="5111"/>
        <w:gridCol w:w="1151"/>
      </w:tblGrid>
      <w:tr w:rsidR="00EF0C04" w:rsidRPr="004060C2" w14:paraId="6A8BFE3A" w14:textId="77777777" w:rsidTr="00BD3D48">
        <w:trPr>
          <w:jc w:val="center"/>
        </w:trPr>
        <w:tc>
          <w:tcPr>
            <w:tcW w:w="1844" w:type="dxa"/>
            <w:gridSpan w:val="2"/>
            <w:shd w:val="clear" w:color="auto" w:fill="BFBFBF" w:themeFill="background1" w:themeFillShade="BF"/>
            <w:vAlign w:val="center"/>
          </w:tcPr>
          <w:p w14:paraId="6A0B18BC" w14:textId="77777777" w:rsidR="00EF0C04" w:rsidRPr="004060C2" w:rsidRDefault="00EF0C04" w:rsidP="00F17B2A">
            <w:pPr>
              <w:snapToGrid w:val="0"/>
              <w:spacing w:after="120" w:line="240" w:lineRule="auto"/>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Item</w:t>
            </w:r>
          </w:p>
        </w:tc>
        <w:tc>
          <w:tcPr>
            <w:tcW w:w="5111" w:type="dxa"/>
            <w:shd w:val="clear" w:color="auto" w:fill="BFBFBF" w:themeFill="background1" w:themeFillShade="BF"/>
            <w:vAlign w:val="center"/>
          </w:tcPr>
          <w:p w14:paraId="46C0C57B" w14:textId="77777777" w:rsidR="00EF0C04" w:rsidRPr="004060C2" w:rsidRDefault="00EF0C04" w:rsidP="00F17B2A">
            <w:pPr>
              <w:snapToGrid w:val="0"/>
              <w:spacing w:after="120" w:line="240" w:lineRule="auto"/>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Description</w:t>
            </w:r>
          </w:p>
        </w:tc>
        <w:tc>
          <w:tcPr>
            <w:tcW w:w="1151" w:type="dxa"/>
            <w:shd w:val="clear" w:color="auto" w:fill="BFBFBF" w:themeFill="background1" w:themeFillShade="BF"/>
            <w:vAlign w:val="center"/>
          </w:tcPr>
          <w:p w14:paraId="6C64C9B6" w14:textId="77777777" w:rsidR="00EF0C04" w:rsidRPr="004060C2" w:rsidRDefault="00EF0C04" w:rsidP="00F17B2A">
            <w:pPr>
              <w:snapToGrid w:val="0"/>
              <w:spacing w:after="120" w:line="240" w:lineRule="auto"/>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Quantity</w:t>
            </w:r>
          </w:p>
          <w:p w14:paraId="719B36A3" w14:textId="77777777" w:rsidR="00EF0C04" w:rsidRPr="004060C2" w:rsidRDefault="00EF0C04" w:rsidP="00F17B2A">
            <w:pPr>
              <w:snapToGrid w:val="0"/>
              <w:spacing w:after="120" w:line="240" w:lineRule="auto"/>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pcs</w:t>
            </w:r>
          </w:p>
        </w:tc>
      </w:tr>
      <w:tr w:rsidR="00E81B93" w:rsidRPr="004060C2" w14:paraId="2D60C20D" w14:textId="77777777" w:rsidTr="00BD3D48">
        <w:trPr>
          <w:jc w:val="center"/>
        </w:trPr>
        <w:tc>
          <w:tcPr>
            <w:tcW w:w="534" w:type="dxa"/>
            <w:vAlign w:val="center"/>
          </w:tcPr>
          <w:p w14:paraId="17A4F062" w14:textId="77777777" w:rsidR="00E81B93" w:rsidRPr="00BD3D48" w:rsidRDefault="00E81B93"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1</w:t>
            </w:r>
          </w:p>
        </w:tc>
        <w:tc>
          <w:tcPr>
            <w:tcW w:w="1310" w:type="dxa"/>
            <w:vAlign w:val="center"/>
          </w:tcPr>
          <w:p w14:paraId="2DA69600" w14:textId="77777777" w:rsidR="00E81B93" w:rsidRPr="00BD3D48" w:rsidRDefault="00E81B93"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Brochures</w:t>
            </w:r>
          </w:p>
        </w:tc>
        <w:tc>
          <w:tcPr>
            <w:tcW w:w="5111" w:type="dxa"/>
            <w:vAlign w:val="center"/>
          </w:tcPr>
          <w:p w14:paraId="6AD552E4" w14:textId="77777777" w:rsidR="00E81B93" w:rsidRPr="00BD3D48" w:rsidRDefault="00E81B93"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The brochures shall be printed on the format B5</w:t>
            </w:r>
          </w:p>
          <w:p w14:paraId="14D9ED51" w14:textId="77777777" w:rsidR="00E81B93" w:rsidRPr="00BD3D48" w:rsidRDefault="00E81B93"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The covers – kunstdruck 250 g, PVC foil, print full colour 4/4</w:t>
            </w:r>
          </w:p>
          <w:p w14:paraId="0771F2E7" w14:textId="77777777" w:rsidR="00E81B93" w:rsidRPr="00BD3D48" w:rsidRDefault="00E81B93"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Inside – offset paper 80 g, full colour 4/4</w:t>
            </w:r>
          </w:p>
          <w:p w14:paraId="39803D6B" w14:textId="77777777" w:rsidR="003D5F42" w:rsidRPr="00BD3D48" w:rsidRDefault="00E81B93"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Volume of brochure will be 30-35 pages (</w:t>
            </w:r>
            <w:r w:rsidR="003D5F42" w:rsidRPr="00BD3D48">
              <w:rPr>
                <w:rFonts w:ascii="Times New Roman" w:hAnsi="Times New Roman" w:cs="Times New Roman"/>
                <w:iCs/>
                <w:color w:val="000000" w:themeColor="text1"/>
                <w:sz w:val="24"/>
                <w:szCs w:val="24"/>
                <w:lang w:val="en-GB"/>
              </w:rPr>
              <w:t xml:space="preserve">bilingual (Serbian, Romanian) text about joint cultural events in Požarevac and Anina + photos). </w:t>
            </w:r>
          </w:p>
          <w:p w14:paraId="07C0FFE0" w14:textId="77777777" w:rsidR="00E81B93" w:rsidRPr="00BD3D48" w:rsidRDefault="00E81B93"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Wire spiral bound</w:t>
            </w:r>
          </w:p>
        </w:tc>
        <w:tc>
          <w:tcPr>
            <w:tcW w:w="1151" w:type="dxa"/>
            <w:vAlign w:val="center"/>
          </w:tcPr>
          <w:p w14:paraId="1224EB3A" w14:textId="77777777" w:rsidR="00E81B93"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2000</w:t>
            </w:r>
          </w:p>
        </w:tc>
      </w:tr>
      <w:tr w:rsidR="00EF0C04" w:rsidRPr="004060C2" w14:paraId="745505CA" w14:textId="77777777" w:rsidTr="00BD3D48">
        <w:trPr>
          <w:jc w:val="center"/>
        </w:trPr>
        <w:tc>
          <w:tcPr>
            <w:tcW w:w="534" w:type="dxa"/>
            <w:vAlign w:val="center"/>
          </w:tcPr>
          <w:p w14:paraId="7401261D" w14:textId="77777777" w:rsidR="00EF0C04"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2</w:t>
            </w:r>
          </w:p>
        </w:tc>
        <w:tc>
          <w:tcPr>
            <w:tcW w:w="1310" w:type="dxa"/>
            <w:vAlign w:val="center"/>
          </w:tcPr>
          <w:p w14:paraId="6B202BFB" w14:textId="77777777" w:rsidR="00EF0C04"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Leaflets</w:t>
            </w:r>
          </w:p>
        </w:tc>
        <w:tc>
          <w:tcPr>
            <w:tcW w:w="5111" w:type="dxa"/>
            <w:vAlign w:val="center"/>
          </w:tcPr>
          <w:p w14:paraId="4C44295B" w14:textId="77777777" w:rsidR="003D5F42"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The leaflets shall be printed on the format A4</w:t>
            </w:r>
          </w:p>
          <w:p w14:paraId="6DF3548F" w14:textId="77777777" w:rsidR="003D5F42"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1 design will be developed and printed</w:t>
            </w:r>
          </w:p>
          <w:p w14:paraId="2AFFDD40" w14:textId="77777777" w:rsidR="003D5F42"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Kunstdruck 150 g, print in full colour 4/4</w:t>
            </w:r>
          </w:p>
          <w:p w14:paraId="34D797EC" w14:textId="77777777" w:rsidR="003D5F42"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Bending on two bends (210 x100</w:t>
            </w:r>
            <w:r w:rsidR="00410E60" w:rsidRPr="00BD3D48">
              <w:rPr>
                <w:rFonts w:ascii="Times New Roman" w:hAnsi="Times New Roman" w:cs="Times New Roman"/>
                <w:iCs/>
                <w:color w:val="000000" w:themeColor="text1"/>
                <w:sz w:val="24"/>
                <w:szCs w:val="24"/>
                <w:lang w:val="en-GB"/>
              </w:rPr>
              <w:t xml:space="preserve"> </w:t>
            </w:r>
            <w:r w:rsidRPr="00BD3D48">
              <w:rPr>
                <w:rFonts w:ascii="Times New Roman" w:hAnsi="Times New Roman" w:cs="Times New Roman"/>
                <w:iCs/>
                <w:color w:val="000000" w:themeColor="text1"/>
                <w:sz w:val="24"/>
                <w:szCs w:val="24"/>
                <w:lang w:val="en-GB"/>
              </w:rPr>
              <w:t>mm)</w:t>
            </w:r>
          </w:p>
        </w:tc>
        <w:tc>
          <w:tcPr>
            <w:tcW w:w="1151" w:type="dxa"/>
            <w:vAlign w:val="center"/>
          </w:tcPr>
          <w:p w14:paraId="4DEC1100" w14:textId="77777777" w:rsidR="00EF0C04"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3000</w:t>
            </w:r>
          </w:p>
        </w:tc>
      </w:tr>
      <w:tr w:rsidR="00EF0C04" w:rsidRPr="004060C2" w14:paraId="483EE528" w14:textId="77777777" w:rsidTr="00BD3D48">
        <w:trPr>
          <w:jc w:val="center"/>
        </w:trPr>
        <w:tc>
          <w:tcPr>
            <w:tcW w:w="534" w:type="dxa"/>
            <w:vAlign w:val="center"/>
          </w:tcPr>
          <w:p w14:paraId="7CCBF996" w14:textId="77777777" w:rsidR="00EF0C04"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3</w:t>
            </w:r>
          </w:p>
        </w:tc>
        <w:tc>
          <w:tcPr>
            <w:tcW w:w="1310" w:type="dxa"/>
            <w:vAlign w:val="center"/>
          </w:tcPr>
          <w:p w14:paraId="3832DC37" w14:textId="77777777" w:rsidR="00EF0C04"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Promo bags</w:t>
            </w:r>
          </w:p>
        </w:tc>
        <w:tc>
          <w:tcPr>
            <w:tcW w:w="5111" w:type="dxa"/>
            <w:vAlign w:val="center"/>
          </w:tcPr>
          <w:p w14:paraId="1236F30A" w14:textId="77777777" w:rsidR="00EF0C04"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Promo bags</w:t>
            </w:r>
            <w:r w:rsidR="00DE0DAA" w:rsidRPr="00BD3D48">
              <w:rPr>
                <w:rFonts w:ascii="Times New Roman" w:hAnsi="Times New Roman" w:cs="Times New Roman"/>
                <w:iCs/>
                <w:color w:val="000000" w:themeColor="text1"/>
                <w:sz w:val="24"/>
                <w:szCs w:val="24"/>
                <w:lang w:val="en-GB"/>
              </w:rPr>
              <w:t xml:space="preserve"> with promo texts</w:t>
            </w:r>
          </w:p>
          <w:p w14:paraId="61167DEE" w14:textId="77777777" w:rsidR="003D5F42"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100% canvas cotton</w:t>
            </w:r>
          </w:p>
          <w:p w14:paraId="36E9EF40" w14:textId="77777777" w:rsidR="003D5F42" w:rsidRPr="00BD3D48" w:rsidRDefault="00DE0DAA"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 xml:space="preserve">35 cm </w:t>
            </w:r>
            <w:r w:rsidR="003D5F42" w:rsidRPr="00BD3D48">
              <w:rPr>
                <w:rFonts w:ascii="Times New Roman" w:hAnsi="Times New Roman" w:cs="Times New Roman"/>
                <w:iCs/>
                <w:color w:val="000000" w:themeColor="text1"/>
                <w:sz w:val="24"/>
                <w:szCs w:val="24"/>
                <w:lang w:val="en-GB"/>
              </w:rPr>
              <w:t xml:space="preserve">x </w:t>
            </w:r>
            <w:r w:rsidRPr="00BD3D48">
              <w:rPr>
                <w:rFonts w:ascii="Times New Roman" w:hAnsi="Times New Roman" w:cs="Times New Roman"/>
                <w:iCs/>
                <w:color w:val="000000" w:themeColor="text1"/>
                <w:sz w:val="24"/>
                <w:szCs w:val="24"/>
                <w:lang w:val="en-GB"/>
              </w:rPr>
              <w:t>37 cm</w:t>
            </w:r>
            <w:r w:rsidR="003D5F42" w:rsidRPr="00BD3D48">
              <w:rPr>
                <w:rFonts w:ascii="Times New Roman" w:hAnsi="Times New Roman" w:cs="Times New Roman"/>
                <w:iCs/>
                <w:color w:val="000000" w:themeColor="text1"/>
                <w:sz w:val="24"/>
                <w:szCs w:val="24"/>
                <w:lang w:val="en-GB"/>
              </w:rPr>
              <w:t xml:space="preserve"> x </w:t>
            </w:r>
            <w:r w:rsidRPr="00BD3D48">
              <w:rPr>
                <w:rFonts w:ascii="Times New Roman" w:hAnsi="Times New Roman" w:cs="Times New Roman"/>
                <w:iCs/>
                <w:color w:val="000000" w:themeColor="text1"/>
                <w:sz w:val="24"/>
                <w:szCs w:val="24"/>
                <w:lang w:val="en-GB"/>
              </w:rPr>
              <w:t>6 cm</w:t>
            </w:r>
            <w:r w:rsidR="003D5F42" w:rsidRPr="00BD3D48">
              <w:rPr>
                <w:rFonts w:ascii="Times New Roman" w:hAnsi="Times New Roman" w:cs="Times New Roman"/>
                <w:iCs/>
                <w:color w:val="000000" w:themeColor="text1"/>
                <w:sz w:val="24"/>
                <w:szCs w:val="24"/>
                <w:lang w:val="en-GB"/>
              </w:rPr>
              <w:t xml:space="preserve"> dimensions</w:t>
            </w:r>
          </w:p>
          <w:p w14:paraId="478C3148" w14:textId="77777777" w:rsidR="003D5F42" w:rsidRPr="00BD3D48" w:rsidRDefault="003D5F42"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 xml:space="preserve">Handle Height is </w:t>
            </w:r>
            <w:r w:rsidR="00DE0DAA" w:rsidRPr="00BD3D48">
              <w:rPr>
                <w:rFonts w:ascii="Times New Roman" w:hAnsi="Times New Roman" w:cs="Times New Roman"/>
                <w:iCs/>
                <w:color w:val="000000" w:themeColor="text1"/>
                <w:sz w:val="24"/>
                <w:szCs w:val="24"/>
                <w:lang w:val="en-GB"/>
              </w:rPr>
              <w:t>25</w:t>
            </w:r>
          </w:p>
          <w:p w14:paraId="684B787C" w14:textId="77777777" w:rsidR="00DE0DAA" w:rsidRPr="00BD3D48" w:rsidRDefault="00DE0DAA"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In 3 colours</w:t>
            </w:r>
          </w:p>
        </w:tc>
        <w:tc>
          <w:tcPr>
            <w:tcW w:w="1151" w:type="dxa"/>
            <w:vAlign w:val="center"/>
          </w:tcPr>
          <w:p w14:paraId="325A2B61" w14:textId="77777777" w:rsidR="00EF0C04" w:rsidRPr="00BD3D48" w:rsidRDefault="003D5F42"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700</w:t>
            </w:r>
          </w:p>
        </w:tc>
      </w:tr>
      <w:tr w:rsidR="00EF0C04" w:rsidRPr="004060C2" w14:paraId="491CC8BA" w14:textId="77777777" w:rsidTr="00BD3D48">
        <w:trPr>
          <w:jc w:val="center"/>
        </w:trPr>
        <w:tc>
          <w:tcPr>
            <w:tcW w:w="534" w:type="dxa"/>
            <w:vAlign w:val="center"/>
          </w:tcPr>
          <w:p w14:paraId="2FE9FCDC" w14:textId="77777777" w:rsidR="00EF0C04" w:rsidRPr="00BD3D48" w:rsidRDefault="00DE0DAA"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4</w:t>
            </w:r>
          </w:p>
        </w:tc>
        <w:tc>
          <w:tcPr>
            <w:tcW w:w="1310" w:type="dxa"/>
            <w:vAlign w:val="center"/>
          </w:tcPr>
          <w:p w14:paraId="3E9648C8" w14:textId="77777777" w:rsidR="00EF0C04" w:rsidRPr="00BD3D48" w:rsidRDefault="00DE0DAA"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T-shirts</w:t>
            </w:r>
          </w:p>
        </w:tc>
        <w:tc>
          <w:tcPr>
            <w:tcW w:w="5111" w:type="dxa"/>
            <w:vAlign w:val="center"/>
          </w:tcPr>
          <w:p w14:paraId="2672F7BA" w14:textId="77777777" w:rsidR="00EF0C04" w:rsidRPr="00BD3D48" w:rsidRDefault="00DE0DAA"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100% canvas cotton</w:t>
            </w:r>
          </w:p>
          <w:p w14:paraId="23965098" w14:textId="77777777" w:rsidR="00DE0DAA" w:rsidRPr="00BD3D48" w:rsidRDefault="00DE0DAA"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In three colours</w:t>
            </w:r>
          </w:p>
          <w:p w14:paraId="2973CDA2" w14:textId="7F3F8329" w:rsidR="00BD3D48" w:rsidRPr="00BD3D48" w:rsidRDefault="00BD3D48"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lastRenderedPageBreak/>
              <w:t>Size XL 100</w:t>
            </w:r>
            <w:r w:rsidR="008D50DA">
              <w:rPr>
                <w:rFonts w:ascii="Times New Roman" w:hAnsi="Times New Roman" w:cs="Times New Roman"/>
                <w:iCs/>
                <w:color w:val="000000" w:themeColor="text1"/>
                <w:sz w:val="24"/>
                <w:szCs w:val="24"/>
                <w:lang w:val="en-GB"/>
              </w:rPr>
              <w:t xml:space="preserve"> pcs</w:t>
            </w:r>
            <w:r w:rsidRPr="00BD3D48">
              <w:rPr>
                <w:rFonts w:ascii="Times New Roman" w:hAnsi="Times New Roman" w:cs="Times New Roman"/>
                <w:iCs/>
                <w:color w:val="000000" w:themeColor="text1"/>
                <w:sz w:val="24"/>
                <w:szCs w:val="24"/>
                <w:lang w:val="en-GB"/>
              </w:rPr>
              <w:t>; L 100</w:t>
            </w:r>
            <w:r w:rsidR="008D50DA">
              <w:rPr>
                <w:rFonts w:ascii="Times New Roman" w:hAnsi="Times New Roman" w:cs="Times New Roman"/>
                <w:iCs/>
                <w:color w:val="000000" w:themeColor="text1"/>
                <w:sz w:val="24"/>
                <w:szCs w:val="24"/>
                <w:lang w:val="en-GB"/>
              </w:rPr>
              <w:t xml:space="preserve"> pcs</w:t>
            </w:r>
            <w:r w:rsidRPr="00BD3D48">
              <w:rPr>
                <w:rFonts w:ascii="Times New Roman" w:hAnsi="Times New Roman" w:cs="Times New Roman"/>
                <w:iCs/>
                <w:color w:val="000000" w:themeColor="text1"/>
                <w:sz w:val="24"/>
                <w:szCs w:val="24"/>
                <w:lang w:val="en-GB"/>
              </w:rPr>
              <w:t xml:space="preserve"> and M</w:t>
            </w:r>
            <w:r w:rsidR="008D50DA">
              <w:rPr>
                <w:rFonts w:ascii="Times New Roman" w:hAnsi="Times New Roman" w:cs="Times New Roman"/>
                <w:iCs/>
                <w:color w:val="000000" w:themeColor="text1"/>
                <w:sz w:val="24"/>
                <w:szCs w:val="24"/>
                <w:lang w:val="en-GB"/>
              </w:rPr>
              <w:t xml:space="preserve"> </w:t>
            </w:r>
            <w:r w:rsidRPr="00BD3D48">
              <w:rPr>
                <w:rFonts w:ascii="Times New Roman" w:hAnsi="Times New Roman" w:cs="Times New Roman"/>
                <w:iCs/>
                <w:color w:val="000000" w:themeColor="text1"/>
                <w:sz w:val="24"/>
                <w:szCs w:val="24"/>
                <w:lang w:val="en-GB"/>
              </w:rPr>
              <w:t>100</w:t>
            </w:r>
            <w:r w:rsidR="008D50DA">
              <w:rPr>
                <w:rFonts w:ascii="Times New Roman" w:hAnsi="Times New Roman" w:cs="Times New Roman"/>
                <w:iCs/>
                <w:color w:val="000000" w:themeColor="text1"/>
                <w:sz w:val="24"/>
                <w:szCs w:val="24"/>
                <w:lang w:val="en-GB"/>
              </w:rPr>
              <w:t xml:space="preserve"> pcs </w:t>
            </w:r>
          </w:p>
          <w:p w14:paraId="589EAFA2" w14:textId="77777777" w:rsidR="00DE0DAA" w:rsidRPr="00BD3D48" w:rsidRDefault="00DE0DAA"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Bilingual texts about project</w:t>
            </w:r>
          </w:p>
        </w:tc>
        <w:tc>
          <w:tcPr>
            <w:tcW w:w="1151" w:type="dxa"/>
            <w:vAlign w:val="center"/>
          </w:tcPr>
          <w:p w14:paraId="5AC4C094" w14:textId="77777777" w:rsidR="00EF0C04" w:rsidRPr="00BD3D48" w:rsidRDefault="00DE0DAA"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lastRenderedPageBreak/>
              <w:t>300</w:t>
            </w:r>
          </w:p>
        </w:tc>
      </w:tr>
      <w:tr w:rsidR="00DE0DAA" w:rsidRPr="004060C2" w14:paraId="06CF7A8B" w14:textId="77777777" w:rsidTr="00BD3D48">
        <w:trPr>
          <w:jc w:val="center"/>
        </w:trPr>
        <w:tc>
          <w:tcPr>
            <w:tcW w:w="534" w:type="dxa"/>
            <w:vAlign w:val="center"/>
          </w:tcPr>
          <w:p w14:paraId="1F8EB8B4" w14:textId="77777777" w:rsidR="00DE0DAA" w:rsidRPr="00BD3D48" w:rsidRDefault="00DE0DAA"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6</w:t>
            </w:r>
          </w:p>
        </w:tc>
        <w:tc>
          <w:tcPr>
            <w:tcW w:w="1310" w:type="dxa"/>
            <w:vAlign w:val="center"/>
          </w:tcPr>
          <w:p w14:paraId="415083F8" w14:textId="77777777" w:rsidR="00DE0DAA" w:rsidRPr="00BD3D48" w:rsidRDefault="00DE0DAA"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Roll-ups</w:t>
            </w:r>
          </w:p>
        </w:tc>
        <w:tc>
          <w:tcPr>
            <w:tcW w:w="5111" w:type="dxa"/>
            <w:vAlign w:val="center"/>
          </w:tcPr>
          <w:p w14:paraId="48E38BDF" w14:textId="2A0B5D10" w:rsidR="00FC6B1B" w:rsidRPr="00BD3D48" w:rsidRDefault="00FC6B1B"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 Printing roll ups</w:t>
            </w:r>
            <w:r w:rsidR="00BD3D48" w:rsidRPr="00BD3D48">
              <w:rPr>
                <w:rFonts w:ascii="Times New Roman" w:hAnsi="Times New Roman" w:cs="Times New Roman"/>
                <w:iCs/>
                <w:color w:val="000000" w:themeColor="text1"/>
                <w:sz w:val="24"/>
                <w:szCs w:val="24"/>
                <w:lang w:val="en-GB"/>
              </w:rPr>
              <w:t xml:space="preserve"> of vinyl banner material</w:t>
            </w:r>
          </w:p>
          <w:p w14:paraId="5C79CE7D" w14:textId="77777777" w:rsidR="00FC6B1B" w:rsidRPr="00BD3D48" w:rsidRDefault="00FC6B1B"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 xml:space="preserve">- Size A0 (1189 x 841 mm), </w:t>
            </w:r>
          </w:p>
          <w:p w14:paraId="63BC0183" w14:textId="47B8AA10" w:rsidR="00FC6B1B" w:rsidRPr="00BD3D48" w:rsidRDefault="00FC6B1B"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 xml:space="preserve">- Full colour, </w:t>
            </w:r>
          </w:p>
          <w:p w14:paraId="3E92DBA7" w14:textId="77777777" w:rsidR="00DE0DAA" w:rsidRPr="00BD3D48" w:rsidRDefault="00FC6B1B" w:rsidP="00F17B2A">
            <w:pPr>
              <w:snapToGrid w:val="0"/>
              <w:spacing w:after="120" w:line="240" w:lineRule="auto"/>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 Offset print</w:t>
            </w:r>
          </w:p>
        </w:tc>
        <w:tc>
          <w:tcPr>
            <w:tcW w:w="1151" w:type="dxa"/>
            <w:vAlign w:val="center"/>
          </w:tcPr>
          <w:p w14:paraId="23016013" w14:textId="77777777" w:rsidR="00DE0DAA" w:rsidRPr="00BD3D48" w:rsidRDefault="00DE0DAA" w:rsidP="00F17B2A">
            <w:pPr>
              <w:snapToGrid w:val="0"/>
              <w:spacing w:after="120" w:line="240" w:lineRule="auto"/>
              <w:jc w:val="center"/>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2</w:t>
            </w:r>
          </w:p>
        </w:tc>
      </w:tr>
      <w:tr w:rsidR="00BD3D48" w:rsidRPr="004060C2" w14:paraId="74E79B9B" w14:textId="77777777" w:rsidTr="00BD3D48">
        <w:trPr>
          <w:jc w:val="center"/>
        </w:trPr>
        <w:tc>
          <w:tcPr>
            <w:tcW w:w="534" w:type="dxa"/>
            <w:vAlign w:val="center"/>
          </w:tcPr>
          <w:p w14:paraId="38271809" w14:textId="45F5B7F3"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7</w:t>
            </w:r>
          </w:p>
        </w:tc>
        <w:tc>
          <w:tcPr>
            <w:tcW w:w="1310" w:type="dxa"/>
            <w:vAlign w:val="center"/>
          </w:tcPr>
          <w:p w14:paraId="4ED1DC7F" w14:textId="29F2CEDB"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Calendars</w:t>
            </w:r>
          </w:p>
        </w:tc>
        <w:tc>
          <w:tcPr>
            <w:tcW w:w="5111" w:type="dxa"/>
            <w:vAlign w:val="center"/>
          </w:tcPr>
          <w:p w14:paraId="51CBF362" w14:textId="157687AC"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 xml:space="preserve">Calendar will contain </w:t>
            </w:r>
            <w:r w:rsidR="003C23B4" w:rsidRPr="00521453">
              <w:rPr>
                <w:rFonts w:ascii="Times New Roman" w:hAnsi="Times New Roman" w:cs="Times New Roman"/>
                <w:iCs/>
                <w:color w:val="000000" w:themeColor="text1"/>
                <w:sz w:val="24"/>
                <w:szCs w:val="24"/>
                <w:lang w:val="en-GB"/>
              </w:rPr>
              <w:t>car</w:t>
            </w:r>
            <w:r w:rsidR="003C23B4">
              <w:rPr>
                <w:rFonts w:ascii="Times New Roman" w:hAnsi="Times New Roman" w:cs="Times New Roman"/>
                <w:iCs/>
                <w:color w:val="000000" w:themeColor="text1"/>
                <w:sz w:val="24"/>
                <w:szCs w:val="24"/>
                <w:lang w:val="en-GB"/>
              </w:rPr>
              <w:t>dboard</w:t>
            </w:r>
            <w:r w:rsidR="003C23B4" w:rsidRPr="00521453">
              <w:rPr>
                <w:rFonts w:ascii="Times New Roman" w:hAnsi="Times New Roman" w:cs="Times New Roman"/>
                <w:iCs/>
                <w:color w:val="000000" w:themeColor="text1"/>
                <w:sz w:val="24"/>
                <w:szCs w:val="24"/>
                <w:lang w:val="en-GB"/>
              </w:rPr>
              <w:t xml:space="preserve"> </w:t>
            </w:r>
            <w:r w:rsidRPr="00521453">
              <w:rPr>
                <w:rFonts w:ascii="Times New Roman" w:hAnsi="Times New Roman" w:cs="Times New Roman"/>
                <w:iCs/>
                <w:color w:val="000000" w:themeColor="text1"/>
                <w:sz w:val="24"/>
                <w:szCs w:val="24"/>
                <w:lang w:val="en-GB"/>
              </w:rPr>
              <w:t xml:space="preserve">back 71,5 x 31,5 cm; 230gsm glossy paper, Photos by the selection of Contracting authority and </w:t>
            </w:r>
          </w:p>
          <w:p w14:paraId="1844E44D"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three sets of month leaflets (previous, actual and following) 31,5 x 15.0 cm; 105gsm glossy paper</w:t>
            </w:r>
          </w:p>
          <w:p w14:paraId="25F70E74"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With plastic bond with red square indicator for actual date</w:t>
            </w:r>
          </w:p>
          <w:p w14:paraId="6404DC0F" w14:textId="11F23FA0" w:rsidR="00BD3D48" w:rsidRPr="00BD3D48"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Printing in full colour.</w:t>
            </w:r>
          </w:p>
        </w:tc>
        <w:tc>
          <w:tcPr>
            <w:tcW w:w="1151" w:type="dxa"/>
            <w:vAlign w:val="center"/>
          </w:tcPr>
          <w:p w14:paraId="297B292E" w14:textId="157F9B8B"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120</w:t>
            </w:r>
          </w:p>
        </w:tc>
      </w:tr>
      <w:tr w:rsidR="00BD3D48" w:rsidRPr="004060C2" w14:paraId="0D27B77E" w14:textId="77777777" w:rsidTr="00BD3D48">
        <w:trPr>
          <w:jc w:val="center"/>
        </w:trPr>
        <w:tc>
          <w:tcPr>
            <w:tcW w:w="534" w:type="dxa"/>
            <w:vAlign w:val="center"/>
          </w:tcPr>
          <w:p w14:paraId="40576ED3" w14:textId="77777777"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p>
        </w:tc>
        <w:tc>
          <w:tcPr>
            <w:tcW w:w="1310" w:type="dxa"/>
            <w:vAlign w:val="center"/>
          </w:tcPr>
          <w:p w14:paraId="75437BAD" w14:textId="6DA129FD"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Handbooks</w:t>
            </w:r>
          </w:p>
        </w:tc>
        <w:tc>
          <w:tcPr>
            <w:tcW w:w="5111" w:type="dxa"/>
            <w:vAlign w:val="center"/>
          </w:tcPr>
          <w:p w14:paraId="5020183F"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Promotional handbooks with logos and name of the project.</w:t>
            </w:r>
          </w:p>
          <w:p w14:paraId="7A4F0319"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Format: B5</w:t>
            </w:r>
          </w:p>
          <w:p w14:paraId="4436CA98"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Hard cover: kunstdruck (gloss), varnished,</w:t>
            </w:r>
          </w:p>
          <w:p w14:paraId="05071472"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Basis weight: 250 g/m2</w:t>
            </w:r>
          </w:p>
          <w:p w14:paraId="7BA80A1D"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Cover colour: Full colour</w:t>
            </w:r>
          </w:p>
          <w:p w14:paraId="7898FD48"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Inside print: One colour</w:t>
            </w:r>
          </w:p>
          <w:p w14:paraId="2039B203"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High quality offset paper</w:t>
            </w:r>
          </w:p>
          <w:p w14:paraId="606EE47F" w14:textId="3605EF6D"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Basi</w:t>
            </w:r>
            <w:r w:rsidR="001233B5">
              <w:rPr>
                <w:rFonts w:ascii="Times New Roman" w:hAnsi="Times New Roman" w:cs="Times New Roman"/>
                <w:iCs/>
                <w:color w:val="000000" w:themeColor="text1"/>
                <w:sz w:val="24"/>
                <w:szCs w:val="24"/>
                <w:lang w:val="en-GB"/>
              </w:rPr>
              <w:t>c</w:t>
            </w:r>
            <w:r w:rsidRPr="00521453">
              <w:rPr>
                <w:rFonts w:ascii="Times New Roman" w:hAnsi="Times New Roman" w:cs="Times New Roman"/>
                <w:iCs/>
                <w:color w:val="000000" w:themeColor="text1"/>
                <w:sz w:val="24"/>
                <w:szCs w:val="24"/>
                <w:lang w:val="en-GB"/>
              </w:rPr>
              <w:t xml:space="preserve"> weight: 80 g/m2</w:t>
            </w:r>
          </w:p>
          <w:p w14:paraId="1940B9F3"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50 pages with lines</w:t>
            </w:r>
          </w:p>
          <w:p w14:paraId="632A62A3" w14:textId="77777777" w:rsidR="00BD3D48" w:rsidRPr="00521453"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Binding: spiral wire coil</w:t>
            </w:r>
          </w:p>
          <w:p w14:paraId="38EC92AF" w14:textId="6C16EC5E" w:rsidR="00BD3D48" w:rsidRPr="00BD3D48"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The preferred types of printing: digital printing, foil print</w:t>
            </w:r>
          </w:p>
        </w:tc>
        <w:tc>
          <w:tcPr>
            <w:tcW w:w="1151" w:type="dxa"/>
            <w:vAlign w:val="center"/>
          </w:tcPr>
          <w:p w14:paraId="66C420B5" w14:textId="4676B43B" w:rsidR="00BD3D48" w:rsidRPr="00521453"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120</w:t>
            </w:r>
          </w:p>
        </w:tc>
      </w:tr>
      <w:tr w:rsidR="00BD3D48" w:rsidRPr="004060C2" w14:paraId="59C239C6" w14:textId="77777777" w:rsidTr="00BD3D48">
        <w:trPr>
          <w:jc w:val="center"/>
        </w:trPr>
        <w:tc>
          <w:tcPr>
            <w:tcW w:w="534" w:type="dxa"/>
            <w:vAlign w:val="center"/>
          </w:tcPr>
          <w:p w14:paraId="0BC0492B" w14:textId="77777777"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p>
        </w:tc>
        <w:tc>
          <w:tcPr>
            <w:tcW w:w="1310" w:type="dxa"/>
            <w:vAlign w:val="center"/>
          </w:tcPr>
          <w:p w14:paraId="6AC39F9B" w14:textId="005F8E2B" w:rsidR="00BD3D48" w:rsidRPr="00BD3D48"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sidRPr="005B49A1">
              <w:rPr>
                <w:rFonts w:ascii="Times New Roman" w:hAnsi="Times New Roman" w:cs="Times New Roman"/>
                <w:iCs/>
                <w:color w:val="000000" w:themeColor="text1"/>
                <w:sz w:val="24"/>
                <w:szCs w:val="24"/>
                <w:lang w:val="en-GB"/>
              </w:rPr>
              <w:t>Visit card boxes</w:t>
            </w:r>
          </w:p>
        </w:tc>
        <w:tc>
          <w:tcPr>
            <w:tcW w:w="5111" w:type="dxa"/>
            <w:vAlign w:val="center"/>
          </w:tcPr>
          <w:p w14:paraId="6DCEE4DB" w14:textId="4F817F85" w:rsidR="00BD3D48" w:rsidRPr="00BD3D48" w:rsidRDefault="00BD3D48" w:rsidP="00BD3D48">
            <w:pPr>
              <w:snapToGrid w:val="0"/>
              <w:spacing w:after="120" w:line="240" w:lineRule="auto"/>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Car</w:t>
            </w:r>
            <w:r w:rsidR="003C23B4">
              <w:rPr>
                <w:rFonts w:ascii="Times New Roman" w:hAnsi="Times New Roman" w:cs="Times New Roman"/>
                <w:iCs/>
                <w:color w:val="000000" w:themeColor="text1"/>
                <w:sz w:val="24"/>
                <w:szCs w:val="24"/>
                <w:lang w:val="en-GB"/>
              </w:rPr>
              <w:t>dboard</w:t>
            </w:r>
            <w:r w:rsidRPr="00521453">
              <w:rPr>
                <w:rFonts w:ascii="Times New Roman" w:hAnsi="Times New Roman" w:cs="Times New Roman"/>
                <w:iCs/>
                <w:color w:val="000000" w:themeColor="text1"/>
                <w:sz w:val="24"/>
                <w:szCs w:val="24"/>
                <w:lang w:val="en-GB"/>
              </w:rPr>
              <w:t xml:space="preserve"> box with cover connected with box on longer side 9,5 x 5,5 x 2 cm; Colour dark grey with bilingual project signs (or other solution proposed by designer, if adequate)</w:t>
            </w:r>
          </w:p>
        </w:tc>
        <w:tc>
          <w:tcPr>
            <w:tcW w:w="1151" w:type="dxa"/>
            <w:vAlign w:val="center"/>
          </w:tcPr>
          <w:p w14:paraId="352EA6D0" w14:textId="38A15B7F" w:rsidR="00BD3D48" w:rsidRPr="00521453" w:rsidRDefault="00BD3D48" w:rsidP="00BD3D48">
            <w:pPr>
              <w:snapToGrid w:val="0"/>
              <w:spacing w:after="120" w:line="240" w:lineRule="auto"/>
              <w:jc w:val="center"/>
              <w:rPr>
                <w:rFonts w:ascii="Times New Roman" w:hAnsi="Times New Roman" w:cs="Times New Roman"/>
                <w:iCs/>
                <w:color w:val="000000" w:themeColor="text1"/>
                <w:sz w:val="24"/>
                <w:szCs w:val="24"/>
                <w:lang w:val="en-GB"/>
              </w:rPr>
            </w:pPr>
            <w:r w:rsidRPr="00521453">
              <w:rPr>
                <w:rFonts w:ascii="Times New Roman" w:hAnsi="Times New Roman" w:cs="Times New Roman"/>
                <w:iCs/>
                <w:color w:val="000000" w:themeColor="text1"/>
                <w:sz w:val="24"/>
                <w:szCs w:val="24"/>
                <w:lang w:val="en-GB"/>
              </w:rPr>
              <w:t>120</w:t>
            </w:r>
          </w:p>
        </w:tc>
      </w:tr>
    </w:tbl>
    <w:p w14:paraId="14483C8A" w14:textId="77777777" w:rsidR="00FC2F82" w:rsidRDefault="00FC2F82" w:rsidP="00F17B2A">
      <w:pPr>
        <w:snapToGrid w:val="0"/>
        <w:spacing w:after="120" w:line="240" w:lineRule="auto"/>
        <w:ind w:left="567" w:firstLine="141"/>
        <w:jc w:val="both"/>
        <w:rPr>
          <w:rFonts w:ascii="Times New Roman" w:hAnsi="Times New Roman" w:cs="Times New Roman"/>
          <w:iCs/>
          <w:color w:val="000000" w:themeColor="text1"/>
          <w:sz w:val="24"/>
          <w:szCs w:val="24"/>
          <w:lang w:val="en-GB"/>
        </w:rPr>
      </w:pPr>
    </w:p>
    <w:p w14:paraId="609CDE77" w14:textId="77777777" w:rsidR="00056F91" w:rsidRPr="00FC2F82" w:rsidRDefault="00FC6B1B" w:rsidP="00900BDB">
      <w:pPr>
        <w:snapToGrid w:val="0"/>
        <w:spacing w:after="120" w:line="240" w:lineRule="auto"/>
        <w:jc w:val="both"/>
        <w:rPr>
          <w:rFonts w:ascii="Times New Roman" w:hAnsi="Times New Roman" w:cs="Times New Roman"/>
          <w:iCs/>
          <w:color w:val="000000" w:themeColor="text1"/>
          <w:sz w:val="24"/>
          <w:szCs w:val="24"/>
          <w:highlight w:val="yellow"/>
          <w:lang w:val="en-GB"/>
        </w:rPr>
      </w:pPr>
      <w:r w:rsidRPr="00FC2F82">
        <w:rPr>
          <w:rFonts w:ascii="Times New Roman" w:hAnsi="Times New Roman" w:cs="Times New Roman"/>
          <w:iCs/>
          <w:color w:val="000000" w:themeColor="text1"/>
          <w:sz w:val="24"/>
          <w:szCs w:val="24"/>
          <w:lang w:val="en-GB"/>
        </w:rPr>
        <w:t>Delivery of printing material in the project office of the City of Požarevac</w:t>
      </w:r>
    </w:p>
    <w:p w14:paraId="7D0F6F5E" w14:textId="77777777" w:rsidR="00056F91" w:rsidRPr="00E53649" w:rsidRDefault="00056F91" w:rsidP="00F17B2A">
      <w:pPr>
        <w:pStyle w:val="ListParagraph"/>
        <w:snapToGrid w:val="0"/>
        <w:spacing w:after="120" w:line="240" w:lineRule="auto"/>
        <w:ind w:left="0" w:firstLine="708"/>
        <w:jc w:val="both"/>
        <w:rPr>
          <w:rFonts w:ascii="Times New Roman" w:hAnsi="Times New Roman" w:cs="Times New Roman"/>
          <w:i/>
          <w:iCs/>
          <w:sz w:val="24"/>
          <w:szCs w:val="24"/>
          <w:highlight w:val="yellow"/>
          <w:lang w:val="en-GB"/>
        </w:rPr>
      </w:pPr>
    </w:p>
    <w:p w14:paraId="543057D1" w14:textId="77777777" w:rsidR="00056F91" w:rsidRPr="000507E5" w:rsidRDefault="00056F91" w:rsidP="00F17B2A">
      <w:p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Required inputs</w:t>
      </w:r>
    </w:p>
    <w:p w14:paraId="20EE6830" w14:textId="77777777" w:rsidR="002325F5" w:rsidRDefault="00FC6B1B" w:rsidP="00F17B2A">
      <w:pPr>
        <w:snapToGrid w:val="0"/>
        <w:spacing w:after="120" w:line="240" w:lineRule="auto"/>
        <w:jc w:val="both"/>
        <w:rPr>
          <w:rFonts w:ascii="Times New Roman" w:hAnsi="Times New Roman" w:cs="Times New Roman"/>
          <w:iCs/>
          <w:color w:val="000000" w:themeColor="text1"/>
          <w:sz w:val="24"/>
          <w:szCs w:val="24"/>
          <w:lang w:val="en-GB"/>
        </w:rPr>
      </w:pPr>
      <w:r w:rsidRPr="000507E5">
        <w:rPr>
          <w:rFonts w:ascii="Times New Roman" w:hAnsi="Times New Roman" w:cs="Times New Roman"/>
          <w:iCs/>
          <w:color w:val="000000" w:themeColor="text1"/>
          <w:sz w:val="24"/>
          <w:szCs w:val="24"/>
          <w:lang w:val="en-GB"/>
        </w:rPr>
        <w:t>The Contractor must have experience in</w:t>
      </w:r>
      <w:r w:rsidR="002325F5">
        <w:rPr>
          <w:rFonts w:ascii="Times New Roman" w:hAnsi="Times New Roman" w:cs="Times New Roman"/>
          <w:iCs/>
          <w:color w:val="000000" w:themeColor="text1"/>
          <w:sz w:val="24"/>
          <w:szCs w:val="24"/>
          <w:lang w:val="en-GB"/>
        </w:rPr>
        <w:t>:</w:t>
      </w:r>
    </w:p>
    <w:p w14:paraId="49083CB5" w14:textId="6548DDE3" w:rsidR="002325F5" w:rsidRDefault="00900BDB" w:rsidP="002325F5">
      <w:pPr>
        <w:pStyle w:val="ListParagraph"/>
        <w:numPr>
          <w:ilvl w:val="0"/>
          <w:numId w:val="8"/>
        </w:numPr>
        <w:snapToGrid w:val="0"/>
        <w:spacing w:after="120" w:line="240" w:lineRule="auto"/>
        <w:jc w:val="both"/>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at least 1</w:t>
      </w:r>
      <w:r w:rsidR="002325F5" w:rsidRPr="002325F5">
        <w:rPr>
          <w:rFonts w:ascii="Times New Roman" w:hAnsi="Times New Roman" w:cs="Times New Roman"/>
          <w:iCs/>
          <w:color w:val="000000" w:themeColor="text1"/>
          <w:sz w:val="24"/>
          <w:szCs w:val="24"/>
          <w:lang w:val="en-GB"/>
        </w:rPr>
        <w:t xml:space="preserve"> </w:t>
      </w:r>
      <w:r w:rsidR="00FC6B1B" w:rsidRPr="002325F5">
        <w:rPr>
          <w:rFonts w:ascii="Times New Roman" w:hAnsi="Times New Roman" w:cs="Times New Roman"/>
          <w:iCs/>
          <w:color w:val="000000" w:themeColor="text1"/>
          <w:sz w:val="24"/>
          <w:szCs w:val="24"/>
          <w:lang w:val="en-GB"/>
        </w:rPr>
        <w:t>design/printing of prom</w:t>
      </w:r>
      <w:r w:rsidR="002325F5" w:rsidRPr="002325F5">
        <w:rPr>
          <w:rFonts w:ascii="Times New Roman" w:hAnsi="Times New Roman" w:cs="Times New Roman"/>
          <w:iCs/>
          <w:color w:val="000000" w:themeColor="text1"/>
          <w:sz w:val="24"/>
          <w:szCs w:val="24"/>
          <w:lang w:val="en-GB"/>
        </w:rPr>
        <w:t xml:space="preserve">otional material </w:t>
      </w:r>
      <w:r w:rsidR="00FC6B1B" w:rsidRPr="002325F5">
        <w:rPr>
          <w:rFonts w:ascii="Times New Roman" w:hAnsi="Times New Roman" w:cs="Times New Roman"/>
          <w:iCs/>
          <w:color w:val="000000" w:themeColor="text1"/>
          <w:sz w:val="24"/>
          <w:szCs w:val="24"/>
          <w:lang w:val="en-GB"/>
        </w:rPr>
        <w:t>in the past three years</w:t>
      </w:r>
      <w:r w:rsidR="002325F5">
        <w:rPr>
          <w:rFonts w:ascii="Times New Roman" w:hAnsi="Times New Roman" w:cs="Times New Roman"/>
          <w:iCs/>
          <w:color w:val="000000" w:themeColor="text1"/>
          <w:sz w:val="24"/>
          <w:szCs w:val="24"/>
          <w:lang w:val="en-GB"/>
        </w:rPr>
        <w:t>, and</w:t>
      </w:r>
    </w:p>
    <w:p w14:paraId="6139C8A7" w14:textId="65728E49" w:rsidR="002325F5" w:rsidRDefault="00885B9E" w:rsidP="002325F5">
      <w:pPr>
        <w:pStyle w:val="ListParagraph"/>
        <w:numPr>
          <w:ilvl w:val="0"/>
          <w:numId w:val="8"/>
        </w:numPr>
        <w:snapToGrid w:val="0"/>
        <w:spacing w:after="120" w:line="240" w:lineRule="auto"/>
        <w:jc w:val="both"/>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lastRenderedPageBreak/>
        <w:t>at least 1 design of promotional material</w:t>
      </w:r>
      <w:r w:rsidR="00900BDB">
        <w:rPr>
          <w:rFonts w:ascii="Times New Roman" w:hAnsi="Times New Roman" w:cs="Times New Roman"/>
          <w:iCs/>
          <w:color w:val="000000" w:themeColor="text1"/>
          <w:sz w:val="24"/>
          <w:szCs w:val="24"/>
          <w:lang w:val="en-GB"/>
        </w:rPr>
        <w:t xml:space="preserve"> with obligation to have a full compliance with visibility rules</w:t>
      </w:r>
      <w:r w:rsidR="003C23B4">
        <w:rPr>
          <w:rFonts w:ascii="Times New Roman" w:hAnsi="Times New Roman" w:cs="Times New Roman"/>
          <w:iCs/>
          <w:color w:val="000000" w:themeColor="text1"/>
          <w:sz w:val="24"/>
          <w:szCs w:val="24"/>
          <w:lang w:val="en-GB"/>
        </w:rPr>
        <w:t xml:space="preserve"> of a donor</w:t>
      </w:r>
      <w:r w:rsidR="00900BDB">
        <w:rPr>
          <w:rFonts w:ascii="Times New Roman" w:hAnsi="Times New Roman" w:cs="Times New Roman"/>
          <w:iCs/>
          <w:color w:val="000000" w:themeColor="text1"/>
          <w:sz w:val="24"/>
          <w:szCs w:val="24"/>
          <w:lang w:val="en-GB"/>
        </w:rPr>
        <w:t>.</w:t>
      </w:r>
    </w:p>
    <w:p w14:paraId="5DA5D1B4" w14:textId="00D389C9" w:rsidR="00FC6B1B" w:rsidRPr="002325F5" w:rsidRDefault="00FC6B1B" w:rsidP="002325F5">
      <w:pPr>
        <w:snapToGrid w:val="0"/>
        <w:spacing w:after="120" w:line="240" w:lineRule="auto"/>
        <w:jc w:val="both"/>
        <w:rPr>
          <w:rFonts w:ascii="Times New Roman" w:hAnsi="Times New Roman" w:cs="Times New Roman"/>
          <w:iCs/>
          <w:color w:val="000000" w:themeColor="text1"/>
          <w:sz w:val="24"/>
          <w:szCs w:val="24"/>
          <w:lang w:val="en-GB"/>
        </w:rPr>
      </w:pPr>
      <w:r w:rsidRPr="002325F5">
        <w:rPr>
          <w:rFonts w:ascii="Times New Roman" w:hAnsi="Times New Roman" w:cs="Times New Roman"/>
          <w:iCs/>
          <w:color w:val="000000" w:themeColor="text1"/>
          <w:sz w:val="24"/>
          <w:szCs w:val="24"/>
          <w:lang w:val="en-GB"/>
        </w:rPr>
        <w:t xml:space="preserve">For the purpose of the evaluation, the List of similar </w:t>
      </w:r>
      <w:r w:rsidR="006610A6" w:rsidRPr="002325F5">
        <w:rPr>
          <w:rFonts w:ascii="Times New Roman" w:hAnsi="Times New Roman" w:cs="Times New Roman"/>
          <w:iCs/>
          <w:color w:val="000000" w:themeColor="text1"/>
          <w:sz w:val="24"/>
          <w:szCs w:val="24"/>
          <w:lang w:val="en-GB"/>
        </w:rPr>
        <w:t>contracts</w:t>
      </w:r>
      <w:r w:rsidRPr="002325F5">
        <w:rPr>
          <w:rFonts w:ascii="Times New Roman" w:hAnsi="Times New Roman" w:cs="Times New Roman"/>
          <w:iCs/>
          <w:color w:val="000000" w:themeColor="text1"/>
          <w:sz w:val="24"/>
          <w:szCs w:val="24"/>
          <w:lang w:val="en-GB"/>
        </w:rPr>
        <w:t xml:space="preserve"> must be submitted as a part of the offer.</w:t>
      </w:r>
    </w:p>
    <w:p w14:paraId="3D6ACBFE" w14:textId="77777777" w:rsidR="00056F91" w:rsidRPr="00F17B2A" w:rsidRDefault="00056F91" w:rsidP="00F17B2A">
      <w:pPr>
        <w:pStyle w:val="ListParagraph"/>
        <w:snapToGrid w:val="0"/>
        <w:spacing w:after="120" w:line="240" w:lineRule="auto"/>
        <w:jc w:val="both"/>
        <w:rPr>
          <w:rFonts w:ascii="Times New Roman" w:hAnsi="Times New Roman" w:cs="Times New Roman"/>
          <w:i/>
          <w:iCs/>
          <w:color w:val="000000" w:themeColor="text1"/>
          <w:sz w:val="24"/>
          <w:szCs w:val="24"/>
          <w:lang w:val="en-GB"/>
        </w:rPr>
      </w:pPr>
    </w:p>
    <w:p w14:paraId="4520B4CD" w14:textId="77777777" w:rsidR="00056F91" w:rsidRPr="00F17B2A" w:rsidRDefault="00056F91" w:rsidP="00F17B2A">
      <w:pPr>
        <w:snapToGrid w:val="0"/>
        <w:spacing w:after="120" w:line="240" w:lineRule="auto"/>
        <w:jc w:val="both"/>
        <w:rPr>
          <w:rFonts w:ascii="Times New Roman" w:hAnsi="Times New Roman" w:cs="Times New Roman"/>
          <w:color w:val="000000" w:themeColor="text1"/>
          <w:sz w:val="24"/>
          <w:szCs w:val="24"/>
          <w:lang w:val="en-GB"/>
        </w:rPr>
      </w:pPr>
      <w:r w:rsidRPr="00F17B2A">
        <w:rPr>
          <w:rFonts w:ascii="Times New Roman" w:hAnsi="Times New Roman" w:cs="Times New Roman"/>
          <w:color w:val="000000" w:themeColor="text1"/>
          <w:sz w:val="24"/>
          <w:szCs w:val="24"/>
          <w:lang w:val="en-GB"/>
        </w:rPr>
        <w:t>Required time frame</w:t>
      </w:r>
    </w:p>
    <w:p w14:paraId="12C4FB09" w14:textId="31BBFF91" w:rsidR="00056F91" w:rsidRPr="00F17B2A" w:rsidRDefault="00FC2F82" w:rsidP="00F17B2A">
      <w:pPr>
        <w:snapToGrid w:val="0"/>
        <w:spacing w:after="120" w:line="240" w:lineRule="auto"/>
        <w:jc w:val="both"/>
        <w:rPr>
          <w:rFonts w:ascii="Times New Roman" w:hAnsi="Times New Roman" w:cs="Times New Roman"/>
          <w:iCs/>
          <w:color w:val="000000" w:themeColor="text1"/>
          <w:sz w:val="24"/>
          <w:szCs w:val="24"/>
          <w:lang w:val="en-US"/>
        </w:rPr>
      </w:pPr>
      <w:r w:rsidRPr="00F17B2A">
        <w:rPr>
          <w:rFonts w:ascii="Times New Roman" w:hAnsi="Times New Roman" w:cs="Times New Roman"/>
          <w:iCs/>
          <w:color w:val="000000" w:themeColor="text1"/>
          <w:sz w:val="24"/>
          <w:szCs w:val="24"/>
          <w:lang w:val="en-GB"/>
        </w:rPr>
        <w:t>3 months</w:t>
      </w:r>
    </w:p>
    <w:p w14:paraId="29DF4497" w14:textId="77777777" w:rsidR="00056F91" w:rsidRPr="00FC2F82" w:rsidRDefault="00056F91" w:rsidP="00F17B2A">
      <w:pPr>
        <w:pStyle w:val="ListParagraph"/>
        <w:snapToGrid w:val="0"/>
        <w:spacing w:after="120" w:line="240" w:lineRule="auto"/>
        <w:ind w:left="0"/>
        <w:jc w:val="both"/>
        <w:rPr>
          <w:rFonts w:ascii="Times New Roman" w:hAnsi="Times New Roman" w:cs="Times New Roman"/>
          <w:color w:val="000000" w:themeColor="text1"/>
          <w:sz w:val="24"/>
          <w:szCs w:val="24"/>
          <w:highlight w:val="yellow"/>
          <w:u w:val="single"/>
          <w:lang w:val="en-GB"/>
        </w:rPr>
      </w:pPr>
    </w:p>
    <w:p w14:paraId="755710CC" w14:textId="77777777" w:rsidR="00056F91" w:rsidRPr="00FC2F82" w:rsidRDefault="00641579" w:rsidP="00F17B2A">
      <w:pPr>
        <w:pStyle w:val="ListParagraph"/>
        <w:numPr>
          <w:ilvl w:val="1"/>
          <w:numId w:val="2"/>
        </w:num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 xml:space="preserve">Web </w:t>
      </w:r>
      <w:r w:rsidR="00D05C68" w:rsidRPr="00FC2F82">
        <w:rPr>
          <w:rFonts w:ascii="Times New Roman" w:hAnsi="Times New Roman" w:cs="Times New Roman"/>
          <w:color w:val="000000" w:themeColor="text1"/>
          <w:sz w:val="24"/>
          <w:szCs w:val="24"/>
          <w:lang w:val="en-GB"/>
        </w:rPr>
        <w:t>site</w:t>
      </w:r>
      <w:r w:rsidRPr="00FC2F82">
        <w:rPr>
          <w:rFonts w:ascii="Times New Roman" w:hAnsi="Times New Roman" w:cs="Times New Roman"/>
          <w:color w:val="000000" w:themeColor="text1"/>
          <w:sz w:val="24"/>
          <w:szCs w:val="24"/>
          <w:lang w:val="en-GB"/>
        </w:rPr>
        <w:t xml:space="preserve"> development</w:t>
      </w:r>
    </w:p>
    <w:p w14:paraId="282C47F0" w14:textId="77777777" w:rsidR="00D05C68" w:rsidRPr="00FC2F82" w:rsidRDefault="00D05C68" w:rsidP="00F17B2A">
      <w:pPr>
        <w:pStyle w:val="ListParagraph"/>
        <w:snapToGrid w:val="0"/>
        <w:spacing w:after="120" w:line="240" w:lineRule="auto"/>
        <w:ind w:left="0"/>
        <w:jc w:val="both"/>
        <w:rPr>
          <w:rFonts w:ascii="Times New Roman" w:hAnsi="Times New Roman" w:cs="Times New Roman"/>
          <w:color w:val="000000" w:themeColor="text1"/>
          <w:sz w:val="24"/>
          <w:szCs w:val="24"/>
          <w:highlight w:val="yellow"/>
          <w:lang w:val="en-GB"/>
        </w:rPr>
      </w:pPr>
      <w:r w:rsidRPr="00FC2F82">
        <w:rPr>
          <w:rFonts w:ascii="Times New Roman" w:hAnsi="Times New Roman" w:cs="Times New Roman"/>
          <w:color w:val="000000" w:themeColor="text1"/>
          <w:sz w:val="24"/>
          <w:szCs w:val="24"/>
          <w:lang w:val="en-GB"/>
        </w:rPr>
        <w:t>The purpose of this task is public presentation of the project activities by establishing and maintaining a project website. The website will be created, maintained and updated with information related to project “Cultural connection in purpose of touristic attractiveness strengthening of the Region” in order to promote its activities, provide actual news and provide links to relevant national and EU institutions and partner sites. To enable better information all contents will be available in 3 languages: Serbian, Romanian and English.</w:t>
      </w:r>
    </w:p>
    <w:p w14:paraId="45D09655" w14:textId="77777777" w:rsidR="00D05C68" w:rsidRPr="00FC2F82" w:rsidRDefault="00D05C68"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Results to be achieved by the Consultant</w:t>
      </w:r>
    </w:p>
    <w:p w14:paraId="6E24140B" w14:textId="77777777" w:rsidR="00D05C68" w:rsidRPr="00FC2F82" w:rsidRDefault="00D05C68"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1. Created project web-site of requested quality, efficient design and functional layout;</w:t>
      </w:r>
    </w:p>
    <w:p w14:paraId="7921C9AD" w14:textId="77777777" w:rsidR="00D05C68" w:rsidRPr="00FC2F82" w:rsidRDefault="00D05C68"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2. Established operative links to relevant national and EU institutions and partner sites, with a visit counter;</w:t>
      </w:r>
    </w:p>
    <w:p w14:paraId="2042F067" w14:textId="77777777" w:rsidR="00D05C68" w:rsidRPr="00FC2F82" w:rsidRDefault="00D05C68"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 xml:space="preserve">3. Technically maintained and regularly updated web-site with the project information and </w:t>
      </w:r>
      <w:r w:rsidR="006610A6" w:rsidRPr="00FC2F82">
        <w:rPr>
          <w:rFonts w:ascii="Times New Roman" w:hAnsi="Times New Roman" w:cs="Times New Roman"/>
          <w:color w:val="000000" w:themeColor="text1"/>
          <w:sz w:val="24"/>
          <w:szCs w:val="24"/>
          <w:lang w:val="en-GB"/>
        </w:rPr>
        <w:t>results, reports</w:t>
      </w:r>
      <w:r w:rsidRPr="00FC2F82">
        <w:rPr>
          <w:rFonts w:ascii="Times New Roman" w:hAnsi="Times New Roman" w:cs="Times New Roman"/>
          <w:color w:val="000000" w:themeColor="text1"/>
          <w:sz w:val="24"/>
          <w:szCs w:val="24"/>
          <w:lang w:val="en-GB"/>
        </w:rPr>
        <w:t xml:space="preserve"> from project events and activities, texts, photographs and recordings related to the project implementation in Serbian and Romanian, etc.</w:t>
      </w:r>
    </w:p>
    <w:p w14:paraId="430D7151" w14:textId="77777777" w:rsidR="00D05C68" w:rsidRPr="00FC2F82" w:rsidRDefault="00D05C68"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 xml:space="preserve">4. Improved visibility of the project </w:t>
      </w:r>
    </w:p>
    <w:p w14:paraId="75C0F85B" w14:textId="77777777" w:rsidR="00C15F8A" w:rsidRPr="00FC2F82"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The Contracting Authority will provide all the necessary information, texts, translations, photographs and recordings for the website to the Consultant.</w:t>
      </w:r>
    </w:p>
    <w:p w14:paraId="0C381B44" w14:textId="59637B92" w:rsidR="00FC2F82" w:rsidRPr="00FC2F82"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 xml:space="preserve">The Consultant will create a website for the presentation of the project and project results and for better project evaluation in the target area, </w:t>
      </w:r>
      <w:r w:rsidR="00B156AE" w:rsidRPr="00FC2F82">
        <w:rPr>
          <w:rFonts w:ascii="Times New Roman" w:hAnsi="Times New Roman" w:cs="Times New Roman"/>
          <w:color w:val="000000" w:themeColor="text1"/>
          <w:sz w:val="24"/>
          <w:szCs w:val="24"/>
          <w:lang w:val="en-GB"/>
        </w:rPr>
        <w:t>on</w:t>
      </w:r>
      <w:r w:rsidRPr="00FC2F82">
        <w:rPr>
          <w:rFonts w:ascii="Times New Roman" w:hAnsi="Times New Roman" w:cs="Times New Roman"/>
          <w:color w:val="000000" w:themeColor="text1"/>
          <w:sz w:val="24"/>
          <w:szCs w:val="24"/>
          <w:lang w:val="en-GB"/>
        </w:rPr>
        <w:t xml:space="preserve"> March </w:t>
      </w:r>
      <w:r w:rsidR="00B156AE" w:rsidRPr="00FC2F82">
        <w:rPr>
          <w:rFonts w:ascii="Times New Roman" w:hAnsi="Times New Roman" w:cs="Times New Roman"/>
          <w:color w:val="000000" w:themeColor="text1"/>
          <w:sz w:val="24"/>
          <w:szCs w:val="24"/>
          <w:lang w:val="en-GB"/>
        </w:rPr>
        <w:t>2018</w:t>
      </w:r>
      <w:r w:rsidRPr="00FC2F82">
        <w:rPr>
          <w:rFonts w:ascii="Times New Roman" w:hAnsi="Times New Roman" w:cs="Times New Roman"/>
          <w:color w:val="000000" w:themeColor="text1"/>
          <w:sz w:val="24"/>
          <w:szCs w:val="24"/>
          <w:lang w:val="en-GB"/>
        </w:rPr>
        <w:t>. The site will include information about the project “</w:t>
      </w:r>
      <w:r w:rsidR="00B156AE" w:rsidRPr="00FC2F82">
        <w:rPr>
          <w:rFonts w:ascii="Times New Roman" w:hAnsi="Times New Roman" w:cs="Times New Roman"/>
          <w:color w:val="000000" w:themeColor="text1"/>
          <w:sz w:val="24"/>
          <w:szCs w:val="24"/>
          <w:lang w:val="en-GB"/>
        </w:rPr>
        <w:t>Cultural connection in purpose of touristic attractiveness strengthening of the Region</w:t>
      </w:r>
      <w:r w:rsidRPr="00FC2F82">
        <w:rPr>
          <w:rFonts w:ascii="Times New Roman" w:hAnsi="Times New Roman" w:cs="Times New Roman"/>
          <w:color w:val="000000" w:themeColor="text1"/>
          <w:sz w:val="24"/>
          <w:szCs w:val="24"/>
          <w:lang w:val="en-GB"/>
        </w:rPr>
        <w:t>”, sources of funding, project team and project details, as well as the project promotional material. For the duration of the project, until December 201</w:t>
      </w:r>
      <w:r w:rsidR="00B156AE" w:rsidRPr="00FC2F82">
        <w:rPr>
          <w:rFonts w:ascii="Times New Roman" w:hAnsi="Times New Roman" w:cs="Times New Roman"/>
          <w:color w:val="000000" w:themeColor="text1"/>
          <w:sz w:val="24"/>
          <w:szCs w:val="24"/>
          <w:lang w:val="en-GB"/>
        </w:rPr>
        <w:t>8</w:t>
      </w:r>
      <w:r w:rsidRPr="00FC2F82">
        <w:rPr>
          <w:rFonts w:ascii="Times New Roman" w:hAnsi="Times New Roman" w:cs="Times New Roman"/>
          <w:color w:val="000000" w:themeColor="text1"/>
          <w:sz w:val="24"/>
          <w:szCs w:val="24"/>
          <w:lang w:val="en-GB"/>
        </w:rPr>
        <w:t xml:space="preserve">, the site will be regularly maintained and updated by the Consultant, who will upload project implementation material and status reports supplied to him by the Contracted Authority, at least every </w:t>
      </w:r>
      <w:r w:rsidR="006610A6" w:rsidRPr="00FC2F82">
        <w:rPr>
          <w:rFonts w:ascii="Times New Roman" w:hAnsi="Times New Roman" w:cs="Times New Roman"/>
          <w:color w:val="000000" w:themeColor="text1"/>
          <w:sz w:val="24"/>
          <w:szCs w:val="24"/>
          <w:lang w:val="en-GB"/>
        </w:rPr>
        <w:t>month</w:t>
      </w:r>
      <w:r w:rsidRPr="00FC2F82">
        <w:rPr>
          <w:rFonts w:ascii="Times New Roman" w:hAnsi="Times New Roman" w:cs="Times New Roman"/>
          <w:color w:val="000000" w:themeColor="text1"/>
          <w:sz w:val="24"/>
          <w:szCs w:val="24"/>
          <w:lang w:val="en-GB"/>
        </w:rPr>
        <w:t>.</w:t>
      </w:r>
    </w:p>
    <w:p w14:paraId="516E5A78" w14:textId="32F784B1" w:rsidR="00FC2F82" w:rsidRPr="00FC2F82" w:rsidRDefault="00FC2F82" w:rsidP="00F17B2A">
      <w:pPr>
        <w:snapToGrid w:val="0"/>
        <w:spacing w:after="120" w:line="240" w:lineRule="auto"/>
        <w:jc w:val="both"/>
        <w:rPr>
          <w:rFonts w:ascii="Times New Roman" w:hAnsi="Times New Roman" w:cs="Times New Roman"/>
          <w:color w:val="000000" w:themeColor="text1"/>
          <w:sz w:val="24"/>
          <w:szCs w:val="24"/>
          <w:lang w:val="en-GB"/>
        </w:rPr>
      </w:pPr>
      <w:r w:rsidRPr="00FC2F82">
        <w:rPr>
          <w:rFonts w:ascii="Times New Roman" w:hAnsi="Times New Roman" w:cs="Times New Roman"/>
          <w:color w:val="000000" w:themeColor="text1"/>
          <w:sz w:val="24"/>
          <w:szCs w:val="24"/>
          <w:lang w:val="en-GB"/>
        </w:rPr>
        <w:t>In respect to the sustainability practice, the website shall be functional 5 years after the Proj</w:t>
      </w:r>
      <w:r w:rsidR="0009528A">
        <w:rPr>
          <w:rFonts w:ascii="Times New Roman" w:hAnsi="Times New Roman" w:cs="Times New Roman"/>
          <w:color w:val="000000" w:themeColor="text1"/>
          <w:sz w:val="24"/>
          <w:szCs w:val="24"/>
          <w:lang w:val="en-GB"/>
        </w:rPr>
        <w:t>e</w:t>
      </w:r>
      <w:r w:rsidRPr="00FC2F82">
        <w:rPr>
          <w:rFonts w:ascii="Times New Roman" w:hAnsi="Times New Roman" w:cs="Times New Roman"/>
          <w:color w:val="000000" w:themeColor="text1"/>
          <w:sz w:val="24"/>
          <w:szCs w:val="24"/>
          <w:lang w:val="en-GB"/>
        </w:rPr>
        <w:t>ct end, which will be fully funded and operated by Contracting Authority, and is not part of this Contract.</w:t>
      </w:r>
    </w:p>
    <w:p w14:paraId="75BA6EC3" w14:textId="77777777" w:rsidR="00FC2F82" w:rsidRDefault="00FC2F82" w:rsidP="00F17B2A">
      <w:pPr>
        <w:snapToGrid w:val="0"/>
        <w:spacing w:after="120" w:line="240" w:lineRule="auto"/>
        <w:jc w:val="both"/>
        <w:rPr>
          <w:rFonts w:ascii="Times New Roman" w:hAnsi="Times New Roman" w:cs="Times New Roman"/>
          <w:color w:val="FF0000"/>
          <w:sz w:val="24"/>
          <w:szCs w:val="24"/>
          <w:lang w:val="en-GB"/>
        </w:rPr>
      </w:pPr>
    </w:p>
    <w:p w14:paraId="0704A34A" w14:textId="6F6E4E30" w:rsidR="00C15F8A" w:rsidRPr="0009528A"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09528A">
        <w:rPr>
          <w:rFonts w:ascii="Times New Roman" w:hAnsi="Times New Roman" w:cs="Times New Roman"/>
          <w:color w:val="000000" w:themeColor="text1"/>
          <w:sz w:val="24"/>
          <w:szCs w:val="24"/>
          <w:lang w:val="en-GB"/>
        </w:rPr>
        <w:t xml:space="preserve">The web </w:t>
      </w:r>
      <w:r w:rsidR="00B156AE" w:rsidRPr="0009528A">
        <w:rPr>
          <w:rFonts w:ascii="Times New Roman" w:hAnsi="Times New Roman" w:cs="Times New Roman"/>
          <w:color w:val="000000" w:themeColor="text1"/>
          <w:sz w:val="24"/>
          <w:szCs w:val="24"/>
          <w:lang w:val="en-GB"/>
        </w:rPr>
        <w:t>site</w:t>
      </w:r>
      <w:r w:rsidRPr="0009528A">
        <w:rPr>
          <w:rFonts w:ascii="Times New Roman" w:hAnsi="Times New Roman" w:cs="Times New Roman"/>
          <w:color w:val="000000" w:themeColor="text1"/>
          <w:sz w:val="24"/>
          <w:szCs w:val="24"/>
          <w:lang w:val="en-GB"/>
        </w:rPr>
        <w:t xml:space="preserve"> will also have the following features:</w:t>
      </w:r>
    </w:p>
    <w:p w14:paraId="57F8F478" w14:textId="77777777" w:rsidR="00B156AE" w:rsidRPr="0009528A"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09528A">
        <w:rPr>
          <w:rFonts w:ascii="Times New Roman" w:hAnsi="Times New Roman" w:cs="Times New Roman"/>
          <w:color w:val="000000" w:themeColor="text1"/>
          <w:sz w:val="24"/>
          <w:szCs w:val="24"/>
          <w:lang w:val="en-GB"/>
        </w:rPr>
        <w:t>•</w:t>
      </w:r>
      <w:r w:rsidRPr="0009528A">
        <w:rPr>
          <w:rFonts w:ascii="Times New Roman" w:hAnsi="Times New Roman" w:cs="Times New Roman"/>
          <w:color w:val="000000" w:themeColor="text1"/>
          <w:sz w:val="24"/>
          <w:szCs w:val="24"/>
          <w:lang w:val="en-GB"/>
        </w:rPr>
        <w:tab/>
        <w:t>Mandatory features of the homepage</w:t>
      </w:r>
      <w:r w:rsidR="00B156AE" w:rsidRPr="0009528A">
        <w:rPr>
          <w:rFonts w:ascii="Times New Roman" w:hAnsi="Times New Roman" w:cs="Times New Roman"/>
          <w:color w:val="000000" w:themeColor="text1"/>
          <w:sz w:val="24"/>
          <w:szCs w:val="24"/>
          <w:lang w:val="en-GB"/>
        </w:rPr>
        <w:t xml:space="preserve"> according to Visibility manual of the Programme.</w:t>
      </w:r>
    </w:p>
    <w:p w14:paraId="04C78E57" w14:textId="77777777" w:rsidR="00C15F8A" w:rsidRPr="0009528A"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09528A">
        <w:rPr>
          <w:rFonts w:ascii="Times New Roman" w:hAnsi="Times New Roman" w:cs="Times New Roman"/>
          <w:color w:val="000000" w:themeColor="text1"/>
          <w:sz w:val="24"/>
          <w:szCs w:val="24"/>
          <w:lang w:val="en-GB"/>
        </w:rPr>
        <w:t>•</w:t>
      </w:r>
      <w:r w:rsidRPr="0009528A">
        <w:rPr>
          <w:rFonts w:ascii="Times New Roman" w:hAnsi="Times New Roman" w:cs="Times New Roman"/>
          <w:color w:val="000000" w:themeColor="text1"/>
          <w:sz w:val="24"/>
          <w:szCs w:val="24"/>
          <w:lang w:val="en-GB"/>
        </w:rPr>
        <w:tab/>
        <w:t xml:space="preserve">Links to the websites of </w:t>
      </w:r>
      <w:r w:rsidR="00B156AE" w:rsidRPr="0009528A">
        <w:rPr>
          <w:rFonts w:ascii="Times New Roman" w:hAnsi="Times New Roman" w:cs="Times New Roman"/>
          <w:color w:val="000000" w:themeColor="text1"/>
          <w:sz w:val="24"/>
          <w:szCs w:val="24"/>
          <w:lang w:val="en-GB"/>
        </w:rPr>
        <w:t xml:space="preserve">INTERREG IPA CBC Romania-Serbia programme, </w:t>
      </w:r>
      <w:bookmarkStart w:id="2" w:name="_Hlk505776401"/>
      <w:r w:rsidR="00B156AE" w:rsidRPr="0009528A">
        <w:rPr>
          <w:rFonts w:ascii="Times New Roman" w:hAnsi="Times New Roman" w:cs="Times New Roman"/>
          <w:color w:val="000000" w:themeColor="text1"/>
          <w:sz w:val="24"/>
          <w:szCs w:val="24"/>
          <w:lang w:val="en-GB"/>
        </w:rPr>
        <w:t xml:space="preserve">Serbian Ministry of European integration, Romanian Ministry of Regional development, public administration and European funds, Regional office for regional cooperation Timişoara,  </w:t>
      </w:r>
      <w:bookmarkEnd w:id="2"/>
      <w:r w:rsidR="00C93EC5" w:rsidRPr="0009528A">
        <w:rPr>
          <w:rFonts w:ascii="Times New Roman" w:hAnsi="Times New Roman" w:cs="Times New Roman"/>
          <w:color w:val="000000" w:themeColor="text1"/>
          <w:sz w:val="24"/>
          <w:szCs w:val="24"/>
          <w:lang w:val="en-GB"/>
        </w:rPr>
        <w:t>partners web sites and other by recommendations of Contracting authority</w:t>
      </w:r>
      <w:r w:rsidRPr="0009528A">
        <w:rPr>
          <w:rFonts w:ascii="Times New Roman" w:hAnsi="Times New Roman" w:cs="Times New Roman"/>
          <w:color w:val="000000" w:themeColor="text1"/>
          <w:sz w:val="24"/>
          <w:szCs w:val="24"/>
          <w:lang w:val="en-GB"/>
        </w:rPr>
        <w:t>.</w:t>
      </w:r>
    </w:p>
    <w:p w14:paraId="76AC64E9" w14:textId="77777777" w:rsidR="00C15F8A" w:rsidRPr="0009528A"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09528A">
        <w:rPr>
          <w:rFonts w:ascii="Times New Roman" w:hAnsi="Times New Roman" w:cs="Times New Roman"/>
          <w:color w:val="000000" w:themeColor="text1"/>
          <w:sz w:val="24"/>
          <w:szCs w:val="24"/>
          <w:lang w:val="en-GB"/>
        </w:rPr>
        <w:lastRenderedPageBreak/>
        <w:t>•</w:t>
      </w:r>
      <w:r w:rsidRPr="0009528A">
        <w:rPr>
          <w:rFonts w:ascii="Times New Roman" w:hAnsi="Times New Roman" w:cs="Times New Roman"/>
          <w:color w:val="000000" w:themeColor="text1"/>
          <w:sz w:val="24"/>
          <w:szCs w:val="24"/>
          <w:lang w:val="en-GB"/>
        </w:rPr>
        <w:tab/>
        <w:t>A visit counter,</w:t>
      </w:r>
    </w:p>
    <w:p w14:paraId="4EA83F85" w14:textId="77777777" w:rsidR="00C15F8A" w:rsidRPr="0009528A"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09528A">
        <w:rPr>
          <w:rFonts w:ascii="Times New Roman" w:hAnsi="Times New Roman" w:cs="Times New Roman"/>
          <w:color w:val="000000" w:themeColor="text1"/>
          <w:sz w:val="24"/>
          <w:szCs w:val="24"/>
          <w:lang w:val="en-GB"/>
        </w:rPr>
        <w:t>•</w:t>
      </w:r>
      <w:r w:rsidRPr="0009528A">
        <w:rPr>
          <w:rFonts w:ascii="Times New Roman" w:hAnsi="Times New Roman" w:cs="Times New Roman"/>
          <w:color w:val="000000" w:themeColor="text1"/>
          <w:sz w:val="24"/>
          <w:szCs w:val="24"/>
          <w:lang w:val="en-GB"/>
        </w:rPr>
        <w:tab/>
        <w:t>Minimum 50 photographs by the end of the project.</w:t>
      </w:r>
    </w:p>
    <w:p w14:paraId="2799BB57" w14:textId="1AEACB86" w:rsidR="00C15F8A" w:rsidRPr="00BD3D48" w:rsidRDefault="006A48B1"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W</w:t>
      </w:r>
      <w:r w:rsidR="00C93EC5" w:rsidRPr="00BD3D48">
        <w:rPr>
          <w:rFonts w:ascii="Times New Roman" w:hAnsi="Times New Roman" w:cs="Times New Roman"/>
          <w:color w:val="000000" w:themeColor="text1"/>
          <w:sz w:val="24"/>
          <w:szCs w:val="24"/>
          <w:lang w:val="en-GB"/>
        </w:rPr>
        <w:t xml:space="preserve">eb site will consist of three different areas. The first one will be dedicated to the general project description. The project’s presentation including promotional spot, pictures from main events, and other project’s deliverables </w:t>
      </w:r>
      <w:r w:rsidR="0009528A" w:rsidRPr="00BD3D48">
        <w:rPr>
          <w:rFonts w:ascii="Times New Roman" w:hAnsi="Times New Roman" w:cs="Times New Roman"/>
          <w:color w:val="000000" w:themeColor="text1"/>
          <w:sz w:val="24"/>
          <w:szCs w:val="24"/>
          <w:lang w:val="en-GB"/>
        </w:rPr>
        <w:t xml:space="preserve">which are all going to </w:t>
      </w:r>
      <w:r w:rsidRPr="00BD3D48">
        <w:rPr>
          <w:rFonts w:ascii="Times New Roman" w:hAnsi="Times New Roman" w:cs="Times New Roman"/>
          <w:color w:val="000000" w:themeColor="text1"/>
          <w:sz w:val="24"/>
          <w:szCs w:val="24"/>
          <w:lang w:val="en-GB"/>
        </w:rPr>
        <w:t xml:space="preserve">be </w:t>
      </w:r>
      <w:r w:rsidR="0009528A" w:rsidRPr="00BD3D48">
        <w:rPr>
          <w:rFonts w:ascii="Times New Roman" w:hAnsi="Times New Roman" w:cs="Times New Roman"/>
          <w:color w:val="000000" w:themeColor="text1"/>
          <w:sz w:val="24"/>
          <w:szCs w:val="24"/>
          <w:lang w:val="en-GB"/>
        </w:rPr>
        <w:t>provided by Contracting Authority</w:t>
      </w:r>
      <w:r w:rsidR="00C93EC5" w:rsidRPr="00BD3D48">
        <w:rPr>
          <w:rFonts w:ascii="Times New Roman" w:hAnsi="Times New Roman" w:cs="Times New Roman"/>
          <w:color w:val="000000" w:themeColor="text1"/>
          <w:sz w:val="24"/>
          <w:szCs w:val="24"/>
          <w:lang w:val="en-GB"/>
        </w:rPr>
        <w:t>. Also, the printing materials such as brochure and leaflets will be posted and will be available for downloading by external user. The other two parts will be dedicated to the project partners. Those parts will be done in form of web portal with possibility to bring information together from partner’s websites in uniform way. Each information source (project partners) will get its dedicated area for displaying relevant information. Those parts will be bilingual: for Serbian partners in Serbian and English, for Romanian partners in Romanian and English.</w:t>
      </w:r>
    </w:p>
    <w:p w14:paraId="4FB4D345" w14:textId="42F7E37D" w:rsidR="00C15F8A" w:rsidRPr="00BD3D48" w:rsidRDefault="00C93EC5"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 xml:space="preserve">The actions will be coordinated with </w:t>
      </w:r>
      <w:r w:rsidR="00403BFE" w:rsidRPr="00BD3D48">
        <w:rPr>
          <w:rFonts w:ascii="Times New Roman" w:hAnsi="Times New Roman" w:cs="Times New Roman"/>
          <w:color w:val="000000" w:themeColor="text1"/>
          <w:sz w:val="24"/>
          <w:szCs w:val="24"/>
          <w:lang w:val="en-GB"/>
        </w:rPr>
        <w:t xml:space="preserve">Serbian and Romanian </w:t>
      </w:r>
      <w:r w:rsidRPr="00BD3D48">
        <w:rPr>
          <w:rFonts w:ascii="Times New Roman" w:hAnsi="Times New Roman" w:cs="Times New Roman"/>
          <w:color w:val="000000" w:themeColor="text1"/>
          <w:sz w:val="24"/>
          <w:szCs w:val="24"/>
          <w:lang w:val="en-GB"/>
        </w:rPr>
        <w:t xml:space="preserve">project partners and under supervision of the PR and Project manager. The PR will provide the Contractor with clear instruction </w:t>
      </w:r>
      <w:r w:rsidR="006A48B1" w:rsidRPr="00BD3D48">
        <w:rPr>
          <w:rFonts w:ascii="Times New Roman" w:hAnsi="Times New Roman" w:cs="Times New Roman"/>
          <w:color w:val="000000" w:themeColor="text1"/>
          <w:sz w:val="24"/>
          <w:szCs w:val="24"/>
          <w:lang w:val="en-GB"/>
        </w:rPr>
        <w:t>referring</w:t>
      </w:r>
      <w:r w:rsidRPr="00BD3D48">
        <w:rPr>
          <w:rFonts w:ascii="Times New Roman" w:hAnsi="Times New Roman" w:cs="Times New Roman"/>
          <w:color w:val="000000" w:themeColor="text1"/>
          <w:sz w:val="24"/>
          <w:szCs w:val="24"/>
          <w:lang w:val="en-GB"/>
        </w:rPr>
        <w:t xml:space="preserve"> to site </w:t>
      </w:r>
      <w:r w:rsidR="006A48B1" w:rsidRPr="00BD3D48">
        <w:rPr>
          <w:rFonts w:ascii="Times New Roman" w:hAnsi="Times New Roman" w:cs="Times New Roman"/>
          <w:color w:val="000000" w:themeColor="text1"/>
          <w:sz w:val="24"/>
          <w:szCs w:val="24"/>
          <w:lang w:val="en-GB"/>
        </w:rPr>
        <w:t>setup</w:t>
      </w:r>
      <w:r w:rsidRPr="00BD3D48">
        <w:rPr>
          <w:rFonts w:ascii="Times New Roman" w:hAnsi="Times New Roman" w:cs="Times New Roman"/>
          <w:color w:val="000000" w:themeColor="text1"/>
          <w:sz w:val="24"/>
          <w:szCs w:val="24"/>
          <w:lang w:val="en-GB"/>
        </w:rPr>
        <w:t>, visibility rules and information that should be uploaded. The Contractor is obliged to act in accordance with the received instruction.</w:t>
      </w:r>
      <w:r w:rsidR="00403BFE" w:rsidRPr="00BD3D48">
        <w:rPr>
          <w:rFonts w:ascii="Times New Roman" w:hAnsi="Times New Roman" w:cs="Times New Roman"/>
          <w:color w:val="000000" w:themeColor="text1"/>
          <w:sz w:val="24"/>
          <w:szCs w:val="24"/>
          <w:lang w:val="en-GB"/>
        </w:rPr>
        <w:t xml:space="preserve"> Romanian partners will provide their inputs and information.</w:t>
      </w:r>
    </w:p>
    <w:p w14:paraId="6719CFA9" w14:textId="6F677217" w:rsidR="00C93EC5" w:rsidRPr="00BD3D48" w:rsidRDefault="00C93EC5"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The owner of hosting and website will be the Contracting Authority. The Contractor is obliged to provide the P</w:t>
      </w:r>
      <w:r w:rsidR="00403BFE" w:rsidRPr="00BD3D48">
        <w:rPr>
          <w:rFonts w:ascii="Times New Roman" w:hAnsi="Times New Roman" w:cs="Times New Roman"/>
          <w:color w:val="000000" w:themeColor="text1"/>
          <w:sz w:val="24"/>
          <w:szCs w:val="24"/>
          <w:lang w:val="en-GB"/>
        </w:rPr>
        <w:t xml:space="preserve">roject Manager </w:t>
      </w:r>
      <w:r w:rsidRPr="00BD3D48">
        <w:rPr>
          <w:rFonts w:ascii="Times New Roman" w:hAnsi="Times New Roman" w:cs="Times New Roman"/>
          <w:color w:val="000000" w:themeColor="text1"/>
          <w:sz w:val="24"/>
          <w:szCs w:val="24"/>
          <w:lang w:val="en-GB"/>
        </w:rPr>
        <w:t>with all passwords and other keys related to the use of website and hosting, after the end of the Contract.</w:t>
      </w:r>
    </w:p>
    <w:p w14:paraId="64407F2D"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ab/>
        <w:t xml:space="preserve">Quality of the above states services will be determined under following parameters: </w:t>
      </w:r>
    </w:p>
    <w:p w14:paraId="195BDA0F"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a)</w:t>
      </w:r>
      <w:r w:rsidRPr="00BD3D48">
        <w:rPr>
          <w:rFonts w:ascii="Times New Roman" w:hAnsi="Times New Roman" w:cs="Times New Roman"/>
          <w:color w:val="000000" w:themeColor="text1"/>
          <w:sz w:val="24"/>
          <w:szCs w:val="24"/>
          <w:lang w:val="en-GB"/>
        </w:rPr>
        <w:tab/>
        <w:t xml:space="preserve">Professional quality of the site design, rich contents of the site; </w:t>
      </w:r>
    </w:p>
    <w:p w14:paraId="73C93CD3"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b)</w:t>
      </w:r>
      <w:r w:rsidRPr="00BD3D48">
        <w:rPr>
          <w:rFonts w:ascii="Times New Roman" w:hAnsi="Times New Roman" w:cs="Times New Roman"/>
          <w:color w:val="000000" w:themeColor="text1"/>
          <w:sz w:val="24"/>
          <w:szCs w:val="24"/>
          <w:lang w:val="en-GB"/>
        </w:rPr>
        <w:tab/>
        <w:t>Clear layout and easy reference of the website;</w:t>
      </w:r>
    </w:p>
    <w:p w14:paraId="0A2F6085"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c)</w:t>
      </w:r>
      <w:r w:rsidRPr="00BD3D48">
        <w:rPr>
          <w:rFonts w:ascii="Times New Roman" w:hAnsi="Times New Roman" w:cs="Times New Roman"/>
          <w:color w:val="000000" w:themeColor="text1"/>
          <w:sz w:val="24"/>
          <w:szCs w:val="24"/>
          <w:lang w:val="en-GB"/>
        </w:rPr>
        <w:tab/>
        <w:t xml:space="preserve">Uncompromised objectivity, accuracy and relevancy of the supplied project data;  </w:t>
      </w:r>
    </w:p>
    <w:p w14:paraId="56967727"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d)</w:t>
      </w:r>
      <w:r w:rsidRPr="00BD3D48">
        <w:rPr>
          <w:rFonts w:ascii="Times New Roman" w:hAnsi="Times New Roman" w:cs="Times New Roman"/>
          <w:color w:val="000000" w:themeColor="text1"/>
          <w:sz w:val="24"/>
          <w:szCs w:val="24"/>
          <w:lang w:val="en-GB"/>
        </w:rPr>
        <w:tab/>
        <w:t>Timely delivery of requested services and orders by the Project Manager;</w:t>
      </w:r>
    </w:p>
    <w:p w14:paraId="6565ECC8"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e)</w:t>
      </w:r>
      <w:r w:rsidRPr="00BD3D48">
        <w:rPr>
          <w:rFonts w:ascii="Times New Roman" w:hAnsi="Times New Roman" w:cs="Times New Roman"/>
          <w:color w:val="000000" w:themeColor="text1"/>
          <w:sz w:val="24"/>
          <w:szCs w:val="24"/>
          <w:lang w:val="en-GB"/>
        </w:rPr>
        <w:tab/>
        <w:t xml:space="preserve">Compliance with the instructions on visibility of EU financial support, and </w:t>
      </w:r>
    </w:p>
    <w:p w14:paraId="123997CA" w14:textId="77777777" w:rsidR="00C15F8A" w:rsidRPr="00BD3D48" w:rsidRDefault="00C15F8A"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f)</w:t>
      </w:r>
      <w:r w:rsidRPr="00BD3D48">
        <w:rPr>
          <w:rFonts w:ascii="Times New Roman" w:hAnsi="Times New Roman" w:cs="Times New Roman"/>
          <w:color w:val="000000" w:themeColor="text1"/>
          <w:sz w:val="24"/>
          <w:szCs w:val="24"/>
          <w:lang w:val="en-GB"/>
        </w:rPr>
        <w:tab/>
        <w:t xml:space="preserve">Operative links to the sites of EU, </w:t>
      </w:r>
      <w:r w:rsidR="004C6349" w:rsidRPr="00BD3D48">
        <w:rPr>
          <w:rFonts w:ascii="Times New Roman" w:hAnsi="Times New Roman" w:cs="Times New Roman"/>
          <w:color w:val="000000" w:themeColor="text1"/>
          <w:sz w:val="24"/>
          <w:szCs w:val="24"/>
          <w:lang w:val="en-GB"/>
        </w:rPr>
        <w:t>Serbian Ministry of European integration, Romanian Ministry of Regional development, public administration and European funds, Regional office for regional cooperation Timişoara, Municipality</w:t>
      </w:r>
      <w:r w:rsidRPr="00BD3D48">
        <w:rPr>
          <w:rFonts w:ascii="Times New Roman" w:hAnsi="Times New Roman" w:cs="Times New Roman"/>
          <w:color w:val="000000" w:themeColor="text1"/>
          <w:sz w:val="24"/>
          <w:szCs w:val="24"/>
          <w:lang w:val="en-GB"/>
        </w:rPr>
        <w:t xml:space="preserve"> of </w:t>
      </w:r>
      <w:r w:rsidR="004C6349" w:rsidRPr="00BD3D48">
        <w:rPr>
          <w:rFonts w:ascii="Times New Roman" w:hAnsi="Times New Roman" w:cs="Times New Roman"/>
          <w:color w:val="000000" w:themeColor="text1"/>
          <w:sz w:val="24"/>
          <w:szCs w:val="24"/>
          <w:lang w:val="en-GB"/>
        </w:rPr>
        <w:t>Anina and</w:t>
      </w:r>
      <w:r w:rsidRPr="00BD3D48">
        <w:rPr>
          <w:rFonts w:ascii="Times New Roman" w:hAnsi="Times New Roman" w:cs="Times New Roman"/>
          <w:color w:val="000000" w:themeColor="text1"/>
          <w:sz w:val="24"/>
          <w:szCs w:val="24"/>
          <w:lang w:val="en-GB"/>
        </w:rPr>
        <w:t xml:space="preserve"> City of </w:t>
      </w:r>
      <w:r w:rsidR="004C6349" w:rsidRPr="00BD3D48">
        <w:rPr>
          <w:rFonts w:ascii="Times New Roman" w:hAnsi="Times New Roman" w:cs="Times New Roman"/>
          <w:color w:val="000000" w:themeColor="text1"/>
          <w:sz w:val="24"/>
          <w:szCs w:val="24"/>
          <w:lang w:val="en-GB"/>
        </w:rPr>
        <w:t>Požarevac</w:t>
      </w:r>
      <w:r w:rsidRPr="00BD3D48">
        <w:rPr>
          <w:rFonts w:ascii="Times New Roman" w:hAnsi="Times New Roman" w:cs="Times New Roman"/>
          <w:color w:val="000000" w:themeColor="text1"/>
          <w:sz w:val="24"/>
          <w:szCs w:val="24"/>
          <w:lang w:val="en-GB"/>
        </w:rPr>
        <w:t xml:space="preserve">; </w:t>
      </w:r>
    </w:p>
    <w:p w14:paraId="4680DFC6" w14:textId="77777777" w:rsidR="00641579" w:rsidRPr="00BD3D48" w:rsidRDefault="00641579" w:rsidP="00F17B2A">
      <w:pPr>
        <w:snapToGrid w:val="0"/>
        <w:spacing w:after="120" w:line="240" w:lineRule="auto"/>
        <w:jc w:val="both"/>
        <w:rPr>
          <w:rFonts w:ascii="Times New Roman" w:hAnsi="Times New Roman" w:cs="Times New Roman"/>
          <w:iCs/>
          <w:color w:val="000000" w:themeColor="text1"/>
          <w:sz w:val="24"/>
          <w:szCs w:val="24"/>
          <w:highlight w:val="yellow"/>
          <w:lang w:val="en-GB"/>
        </w:rPr>
      </w:pPr>
    </w:p>
    <w:p w14:paraId="59157C08" w14:textId="77777777" w:rsidR="00641579" w:rsidRPr="00BD3D48" w:rsidRDefault="00641579" w:rsidP="00F17B2A">
      <w:pPr>
        <w:snapToGrid w:val="0"/>
        <w:spacing w:after="120" w:line="240" w:lineRule="auto"/>
        <w:jc w:val="both"/>
        <w:rPr>
          <w:rFonts w:ascii="Times New Roman" w:hAnsi="Times New Roman" w:cs="Times New Roman"/>
          <w:color w:val="000000" w:themeColor="text1"/>
          <w:sz w:val="24"/>
          <w:szCs w:val="24"/>
          <w:u w:val="single"/>
          <w:lang w:val="en-GB"/>
        </w:rPr>
      </w:pPr>
      <w:r w:rsidRPr="00BD3D48">
        <w:rPr>
          <w:rFonts w:ascii="Times New Roman" w:hAnsi="Times New Roman" w:cs="Times New Roman"/>
          <w:color w:val="000000" w:themeColor="text1"/>
          <w:sz w:val="24"/>
          <w:szCs w:val="24"/>
          <w:u w:val="single"/>
          <w:lang w:val="en-GB"/>
        </w:rPr>
        <w:t>Required inputs</w:t>
      </w:r>
    </w:p>
    <w:p w14:paraId="447927E7" w14:textId="77777777" w:rsidR="00900BDB" w:rsidRDefault="00641579" w:rsidP="00F17B2A">
      <w:pPr>
        <w:snapToGrid w:val="0"/>
        <w:spacing w:after="120" w:line="240" w:lineRule="auto"/>
        <w:jc w:val="both"/>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The Contractor must have experience in</w:t>
      </w:r>
      <w:r w:rsidR="00900BDB">
        <w:rPr>
          <w:rFonts w:ascii="Times New Roman" w:hAnsi="Times New Roman" w:cs="Times New Roman"/>
          <w:iCs/>
          <w:color w:val="000000" w:themeColor="text1"/>
          <w:sz w:val="24"/>
          <w:szCs w:val="24"/>
          <w:lang w:val="en-GB"/>
        </w:rPr>
        <w:t>:</w:t>
      </w:r>
    </w:p>
    <w:p w14:paraId="324C6573" w14:textId="4EA9AB02" w:rsidR="00900BDB" w:rsidRDefault="00641579" w:rsidP="00900BDB">
      <w:pPr>
        <w:pStyle w:val="ListParagraph"/>
        <w:numPr>
          <w:ilvl w:val="0"/>
          <w:numId w:val="9"/>
        </w:numPr>
        <w:snapToGrid w:val="0"/>
        <w:spacing w:after="120" w:line="240" w:lineRule="auto"/>
        <w:jc w:val="both"/>
        <w:rPr>
          <w:rFonts w:ascii="Times New Roman" w:hAnsi="Times New Roman" w:cs="Times New Roman"/>
          <w:iCs/>
          <w:color w:val="000000" w:themeColor="text1"/>
          <w:sz w:val="24"/>
          <w:szCs w:val="24"/>
          <w:lang w:val="en-GB"/>
        </w:rPr>
      </w:pPr>
      <w:r w:rsidRPr="00900BDB">
        <w:rPr>
          <w:rFonts w:ascii="Times New Roman" w:hAnsi="Times New Roman" w:cs="Times New Roman"/>
          <w:color w:val="000000" w:themeColor="text1"/>
          <w:sz w:val="24"/>
          <w:szCs w:val="24"/>
          <w:lang w:val="en-GB"/>
        </w:rPr>
        <w:t xml:space="preserve">development of </w:t>
      </w:r>
      <w:r w:rsidR="00900BDB">
        <w:rPr>
          <w:rFonts w:ascii="Times New Roman" w:hAnsi="Times New Roman" w:cs="Times New Roman"/>
          <w:iCs/>
          <w:color w:val="000000" w:themeColor="text1"/>
          <w:sz w:val="24"/>
          <w:szCs w:val="24"/>
          <w:lang w:val="en-GB"/>
        </w:rPr>
        <w:t>at least 1</w:t>
      </w:r>
      <w:r w:rsidRPr="00900BDB">
        <w:rPr>
          <w:rFonts w:ascii="Times New Roman" w:hAnsi="Times New Roman" w:cs="Times New Roman"/>
          <w:iCs/>
          <w:color w:val="000000" w:themeColor="text1"/>
          <w:sz w:val="24"/>
          <w:szCs w:val="24"/>
          <w:lang w:val="en-GB"/>
        </w:rPr>
        <w:t xml:space="preserve"> </w:t>
      </w:r>
      <w:r w:rsidRPr="00900BDB">
        <w:rPr>
          <w:rFonts w:ascii="Times New Roman" w:hAnsi="Times New Roman" w:cs="Times New Roman"/>
          <w:color w:val="000000" w:themeColor="text1"/>
          <w:sz w:val="24"/>
          <w:szCs w:val="24"/>
          <w:lang w:val="en-GB"/>
        </w:rPr>
        <w:t>web portal/site</w:t>
      </w:r>
      <w:r w:rsidRPr="00900BDB">
        <w:rPr>
          <w:rFonts w:ascii="Times New Roman" w:hAnsi="Times New Roman" w:cs="Times New Roman"/>
          <w:iCs/>
          <w:color w:val="000000" w:themeColor="text1"/>
          <w:sz w:val="24"/>
          <w:szCs w:val="24"/>
          <w:lang w:val="en-GB"/>
        </w:rPr>
        <w:t xml:space="preserve"> in the past three years. </w:t>
      </w:r>
    </w:p>
    <w:p w14:paraId="59C866B0" w14:textId="5D70C383" w:rsidR="004C6349" w:rsidRPr="00BD3D48" w:rsidRDefault="00641579" w:rsidP="00F17B2A">
      <w:pPr>
        <w:snapToGrid w:val="0"/>
        <w:spacing w:after="120" w:line="240" w:lineRule="auto"/>
        <w:jc w:val="both"/>
        <w:rPr>
          <w:rFonts w:ascii="Times New Roman" w:hAnsi="Times New Roman" w:cs="Times New Roman"/>
          <w:iCs/>
          <w:color w:val="000000" w:themeColor="text1"/>
          <w:sz w:val="24"/>
          <w:szCs w:val="24"/>
          <w:lang w:val="en-GB"/>
        </w:rPr>
      </w:pPr>
      <w:r w:rsidRPr="00900BDB">
        <w:rPr>
          <w:rFonts w:ascii="Times New Roman" w:hAnsi="Times New Roman" w:cs="Times New Roman"/>
          <w:iCs/>
          <w:color w:val="000000" w:themeColor="text1"/>
          <w:sz w:val="24"/>
          <w:szCs w:val="24"/>
          <w:lang w:val="en-GB"/>
        </w:rPr>
        <w:t>For the purpose of the evaluation, the List of similar contract</w:t>
      </w:r>
      <w:r w:rsidR="00683F46" w:rsidRPr="00900BDB">
        <w:rPr>
          <w:rFonts w:ascii="Times New Roman" w:hAnsi="Times New Roman" w:cs="Times New Roman"/>
          <w:iCs/>
          <w:color w:val="000000" w:themeColor="text1"/>
          <w:sz w:val="24"/>
          <w:szCs w:val="24"/>
          <w:lang w:val="en-GB"/>
        </w:rPr>
        <w:t>s</w:t>
      </w:r>
      <w:r w:rsidRPr="00900BDB">
        <w:rPr>
          <w:rFonts w:ascii="Times New Roman" w:hAnsi="Times New Roman" w:cs="Times New Roman"/>
          <w:iCs/>
          <w:color w:val="000000" w:themeColor="text1"/>
          <w:sz w:val="24"/>
          <w:szCs w:val="24"/>
          <w:lang w:val="en-GB"/>
        </w:rPr>
        <w:t xml:space="preserve"> must be submitted as a part of the offer.</w:t>
      </w:r>
      <w:r w:rsidR="004C6349" w:rsidRPr="00BD3D48">
        <w:rPr>
          <w:rFonts w:ascii="Times New Roman" w:hAnsi="Times New Roman" w:cs="Times New Roman"/>
          <w:iCs/>
          <w:color w:val="000000" w:themeColor="text1"/>
          <w:sz w:val="24"/>
          <w:szCs w:val="24"/>
          <w:lang w:val="en-GB"/>
        </w:rPr>
        <w:t xml:space="preserve"> </w:t>
      </w:r>
    </w:p>
    <w:p w14:paraId="78184C0B" w14:textId="1EE2AD67" w:rsidR="00C93EC5" w:rsidRPr="00BD3D48" w:rsidRDefault="00C93EC5" w:rsidP="00F17B2A">
      <w:pPr>
        <w:snapToGrid w:val="0"/>
        <w:spacing w:after="120" w:line="240" w:lineRule="auto"/>
        <w:jc w:val="both"/>
        <w:rPr>
          <w:rFonts w:ascii="Times New Roman" w:hAnsi="Times New Roman" w:cs="Times New Roman"/>
          <w:iCs/>
          <w:color w:val="000000" w:themeColor="text1"/>
          <w:sz w:val="24"/>
          <w:szCs w:val="24"/>
          <w:highlight w:val="yellow"/>
          <w:lang w:val="en-GB"/>
        </w:rPr>
      </w:pPr>
      <w:r w:rsidRPr="00BD3D48">
        <w:rPr>
          <w:rFonts w:ascii="Times New Roman" w:hAnsi="Times New Roman" w:cs="Times New Roman"/>
          <w:iCs/>
          <w:color w:val="000000" w:themeColor="text1"/>
          <w:sz w:val="24"/>
          <w:szCs w:val="24"/>
          <w:lang w:val="en-GB"/>
        </w:rPr>
        <w:t xml:space="preserve">The quality of rendered services will be monitored and evaluated by Project </w:t>
      </w:r>
      <w:r w:rsidR="00385E30" w:rsidRPr="00BD3D48">
        <w:rPr>
          <w:rFonts w:ascii="Times New Roman" w:hAnsi="Times New Roman" w:cs="Times New Roman"/>
          <w:iCs/>
          <w:color w:val="000000" w:themeColor="text1"/>
          <w:sz w:val="24"/>
          <w:szCs w:val="24"/>
          <w:lang w:val="en-GB"/>
        </w:rPr>
        <w:t>m</w:t>
      </w:r>
      <w:r w:rsidRPr="00BD3D48">
        <w:rPr>
          <w:rFonts w:ascii="Times New Roman" w:hAnsi="Times New Roman" w:cs="Times New Roman"/>
          <w:iCs/>
          <w:color w:val="000000" w:themeColor="text1"/>
          <w:sz w:val="24"/>
          <w:szCs w:val="24"/>
          <w:lang w:val="en-GB"/>
        </w:rPr>
        <w:t>anager, who will inform Consultant of any requests, objections and suggestions in writing, while the Consultant will provide requested service within reasonable deadlines.</w:t>
      </w:r>
    </w:p>
    <w:p w14:paraId="572A4798" w14:textId="77777777" w:rsidR="00056F91" w:rsidRPr="00BD3D48" w:rsidRDefault="00056F91" w:rsidP="00F17B2A">
      <w:pPr>
        <w:pStyle w:val="ListParagraph"/>
        <w:snapToGrid w:val="0"/>
        <w:spacing w:after="120" w:line="240" w:lineRule="auto"/>
        <w:jc w:val="both"/>
        <w:rPr>
          <w:rFonts w:ascii="Times New Roman" w:hAnsi="Times New Roman" w:cs="Times New Roman"/>
          <w:iCs/>
          <w:color w:val="000000" w:themeColor="text1"/>
          <w:sz w:val="24"/>
          <w:szCs w:val="24"/>
          <w:highlight w:val="yellow"/>
          <w:lang w:val="en-GB"/>
        </w:rPr>
      </w:pPr>
    </w:p>
    <w:p w14:paraId="0C0966F7" w14:textId="77777777" w:rsidR="00056F91" w:rsidRPr="00BD3D48" w:rsidRDefault="00056F91" w:rsidP="00F17B2A">
      <w:pPr>
        <w:snapToGrid w:val="0"/>
        <w:spacing w:after="120" w:line="240" w:lineRule="auto"/>
        <w:jc w:val="both"/>
        <w:rPr>
          <w:rFonts w:ascii="Times New Roman" w:hAnsi="Times New Roman" w:cs="Times New Roman"/>
          <w:color w:val="000000" w:themeColor="text1"/>
          <w:sz w:val="24"/>
          <w:szCs w:val="24"/>
          <w:lang w:val="en-GB"/>
        </w:rPr>
      </w:pPr>
      <w:r w:rsidRPr="00BD3D48">
        <w:rPr>
          <w:rFonts w:ascii="Times New Roman" w:hAnsi="Times New Roman" w:cs="Times New Roman"/>
          <w:color w:val="000000" w:themeColor="text1"/>
          <w:sz w:val="24"/>
          <w:szCs w:val="24"/>
          <w:lang w:val="en-GB"/>
        </w:rPr>
        <w:t>Required time frame</w:t>
      </w:r>
    </w:p>
    <w:p w14:paraId="5FBFD5EA" w14:textId="77777777" w:rsidR="00056F91" w:rsidRPr="00BD3D48" w:rsidRDefault="00683F46" w:rsidP="00F17B2A">
      <w:pPr>
        <w:snapToGrid w:val="0"/>
        <w:spacing w:after="120" w:line="240" w:lineRule="auto"/>
        <w:jc w:val="both"/>
        <w:rPr>
          <w:rFonts w:ascii="Times New Roman" w:hAnsi="Times New Roman" w:cs="Times New Roman"/>
          <w:iCs/>
          <w:color w:val="000000" w:themeColor="text1"/>
          <w:sz w:val="24"/>
          <w:szCs w:val="24"/>
          <w:lang w:val="en-GB"/>
        </w:rPr>
      </w:pPr>
      <w:r w:rsidRPr="00BD3D48">
        <w:rPr>
          <w:rFonts w:ascii="Times New Roman" w:hAnsi="Times New Roman" w:cs="Times New Roman"/>
          <w:iCs/>
          <w:color w:val="000000" w:themeColor="text1"/>
          <w:sz w:val="24"/>
          <w:szCs w:val="24"/>
          <w:lang w:val="en-GB"/>
        </w:rPr>
        <w:t>Development March 2018</w:t>
      </w:r>
    </w:p>
    <w:p w14:paraId="5D7E5716" w14:textId="2BB0B282" w:rsidR="00683F46" w:rsidRPr="00BD3D48" w:rsidRDefault="00683F46" w:rsidP="00F17B2A">
      <w:pPr>
        <w:snapToGrid w:val="0"/>
        <w:spacing w:after="120" w:line="240" w:lineRule="auto"/>
        <w:jc w:val="both"/>
        <w:rPr>
          <w:rFonts w:ascii="Times New Roman" w:hAnsi="Times New Roman" w:cs="Times New Roman"/>
          <w:i/>
          <w:iCs/>
          <w:color w:val="000000" w:themeColor="text1"/>
          <w:sz w:val="24"/>
          <w:szCs w:val="24"/>
          <w:lang w:val="en-GB"/>
        </w:rPr>
      </w:pPr>
      <w:r w:rsidRPr="00BD3D48">
        <w:rPr>
          <w:rFonts w:ascii="Times New Roman" w:hAnsi="Times New Roman" w:cs="Times New Roman"/>
          <w:iCs/>
          <w:color w:val="000000" w:themeColor="text1"/>
          <w:sz w:val="24"/>
          <w:szCs w:val="24"/>
          <w:lang w:val="en-GB"/>
        </w:rPr>
        <w:t xml:space="preserve">Maintenance </w:t>
      </w:r>
      <w:r w:rsidR="00367A10" w:rsidRPr="00BD3D48">
        <w:rPr>
          <w:rFonts w:ascii="Times New Roman" w:hAnsi="Times New Roman" w:cs="Times New Roman"/>
          <w:iCs/>
          <w:color w:val="000000" w:themeColor="text1"/>
          <w:sz w:val="24"/>
          <w:szCs w:val="24"/>
          <w:lang w:val="en-GB"/>
        </w:rPr>
        <w:t xml:space="preserve">and content upload </w:t>
      </w:r>
      <w:r w:rsidRPr="00BD3D48">
        <w:rPr>
          <w:rFonts w:ascii="Times New Roman" w:hAnsi="Times New Roman" w:cs="Times New Roman"/>
          <w:iCs/>
          <w:color w:val="000000" w:themeColor="text1"/>
          <w:sz w:val="24"/>
          <w:szCs w:val="24"/>
          <w:lang w:val="en-GB"/>
        </w:rPr>
        <w:t>March-</w:t>
      </w:r>
      <w:r w:rsidR="005B49A1" w:rsidRPr="005B49A1">
        <w:rPr>
          <w:rFonts w:ascii="Times New Roman" w:hAnsi="Times New Roman" w:cs="Times New Roman"/>
          <w:bCs/>
          <w:color w:val="000000" w:themeColor="text1"/>
          <w:sz w:val="24"/>
          <w:szCs w:val="24"/>
          <w:lang w:val="en-GB"/>
        </w:rPr>
        <w:t xml:space="preserve"> </w:t>
      </w:r>
      <w:r w:rsidR="005B49A1">
        <w:rPr>
          <w:rFonts w:ascii="Times New Roman" w:hAnsi="Times New Roman" w:cs="Times New Roman"/>
          <w:bCs/>
          <w:color w:val="000000" w:themeColor="text1"/>
          <w:sz w:val="24"/>
          <w:szCs w:val="24"/>
          <w:lang w:val="en-GB"/>
        </w:rPr>
        <w:t>November</w:t>
      </w:r>
      <w:r w:rsidR="005B49A1" w:rsidRPr="00BD3D48" w:rsidDel="005B49A1">
        <w:rPr>
          <w:rFonts w:ascii="Times New Roman" w:hAnsi="Times New Roman" w:cs="Times New Roman"/>
          <w:iCs/>
          <w:color w:val="000000" w:themeColor="text1"/>
          <w:sz w:val="24"/>
          <w:szCs w:val="24"/>
          <w:lang w:val="en-GB"/>
        </w:rPr>
        <w:t xml:space="preserve"> </w:t>
      </w:r>
      <w:r w:rsidR="00783375" w:rsidRPr="00BD3D48">
        <w:rPr>
          <w:rFonts w:ascii="Times New Roman" w:hAnsi="Times New Roman" w:cs="Times New Roman"/>
          <w:iCs/>
          <w:color w:val="000000" w:themeColor="text1"/>
          <w:sz w:val="24"/>
          <w:szCs w:val="24"/>
          <w:lang w:val="en-GB"/>
        </w:rPr>
        <w:t>2018.</w:t>
      </w:r>
    </w:p>
    <w:p w14:paraId="52DFC21B" w14:textId="77777777" w:rsidR="00056F91" w:rsidRPr="00BD3D48" w:rsidRDefault="00056F91" w:rsidP="00F17B2A">
      <w:pPr>
        <w:pStyle w:val="ListParagraph"/>
        <w:snapToGrid w:val="0"/>
        <w:spacing w:after="120" w:line="240" w:lineRule="auto"/>
        <w:jc w:val="both"/>
        <w:rPr>
          <w:rFonts w:ascii="Times New Roman" w:hAnsi="Times New Roman" w:cs="Times New Roman"/>
          <w:b/>
          <w:bCs/>
          <w:color w:val="000000" w:themeColor="text1"/>
          <w:sz w:val="24"/>
          <w:szCs w:val="24"/>
          <w:lang w:val="en-GB"/>
        </w:rPr>
      </w:pPr>
    </w:p>
    <w:p w14:paraId="6D265ADA" w14:textId="77777777" w:rsidR="00056F91" w:rsidRPr="00BD3D48" w:rsidRDefault="00683F46" w:rsidP="00F17B2A">
      <w:pPr>
        <w:pStyle w:val="ListParagraph"/>
        <w:numPr>
          <w:ilvl w:val="1"/>
          <w:numId w:val="7"/>
        </w:num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xml:space="preserve"> Media coverage</w:t>
      </w:r>
    </w:p>
    <w:p w14:paraId="3A14C290"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The purposes of this task are as follows:</w:t>
      </w:r>
    </w:p>
    <w:p w14:paraId="4978E48E"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To produce video promotive clip about project to inform citizens and members of target groups about its objectives, activities and results</w:t>
      </w:r>
    </w:p>
    <w:p w14:paraId="3DE4F80C"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Announcement of the project activities in the local media (TV, radio and newspaper).</w:t>
      </w:r>
    </w:p>
    <w:p w14:paraId="140CC3BF"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Results to be achieved by the Consultant</w:t>
      </w:r>
    </w:p>
    <w:p w14:paraId="48BE32A1" w14:textId="76C9848C"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Video promotive clip on three languages (Serbian, Romanian and English) for announcing project objectives, activities and results</w:t>
      </w:r>
      <w:r w:rsidR="003C23B4">
        <w:rPr>
          <w:rFonts w:ascii="Times New Roman" w:hAnsi="Times New Roman" w:cs="Times New Roman"/>
          <w:bCs/>
          <w:color w:val="000000" w:themeColor="text1"/>
          <w:sz w:val="24"/>
          <w:szCs w:val="24"/>
          <w:lang w:val="en-GB"/>
        </w:rPr>
        <w:t>, up to 3 minutes.</w:t>
      </w:r>
    </w:p>
    <w:p w14:paraId="43A925D3"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Publishing articles in local media.</w:t>
      </w:r>
    </w:p>
    <w:p w14:paraId="4B1CF99A" w14:textId="1E73B265"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xml:space="preserve">TV coverages </w:t>
      </w:r>
      <w:r w:rsidR="00D47D13">
        <w:rPr>
          <w:rFonts w:ascii="Times New Roman" w:hAnsi="Times New Roman" w:cs="Times New Roman"/>
          <w:bCs/>
          <w:color w:val="000000" w:themeColor="text1"/>
          <w:sz w:val="24"/>
          <w:szCs w:val="24"/>
          <w:lang w:val="en-GB"/>
        </w:rPr>
        <w:t>in regional and/or national media</w:t>
      </w:r>
      <w:r w:rsidRPr="00BD3D48">
        <w:rPr>
          <w:rFonts w:ascii="Times New Roman" w:hAnsi="Times New Roman" w:cs="Times New Roman"/>
          <w:bCs/>
          <w:color w:val="000000" w:themeColor="text1"/>
          <w:sz w:val="24"/>
          <w:szCs w:val="24"/>
          <w:lang w:val="en-GB"/>
        </w:rPr>
        <w:t xml:space="preserve">- 160 minutes, TV flash announcements - 5 days * 3 flash announcements per day, </w:t>
      </w:r>
    </w:p>
    <w:p w14:paraId="31A05CA4"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xml:space="preserve">Radio coverages - 150 minutes, Radio flash announcements - 3 days * 3 announcements per day, </w:t>
      </w:r>
    </w:p>
    <w:p w14:paraId="700ED54B"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xml:space="preserve">Local newspapers reports - 12 A4 pages, Local newspapers announcements - 2 announcements, </w:t>
      </w:r>
    </w:p>
    <w:p w14:paraId="041996A9"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xml:space="preserve">TV show - 30 minutes, </w:t>
      </w:r>
    </w:p>
    <w:p w14:paraId="64B580F9" w14:textId="77777777" w:rsidR="00BD3D48" w:rsidRPr="00BD3D48" w:rsidRDefault="00BD3D48" w:rsidP="00BD3D48">
      <w:pPr>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 xml:space="preserve">Radio show - 30 minutes, </w:t>
      </w:r>
    </w:p>
    <w:p w14:paraId="2B88944E" w14:textId="77777777" w:rsidR="00A92D67" w:rsidRPr="00BD3D48" w:rsidRDefault="00A92D67" w:rsidP="00F17B2A">
      <w:pPr>
        <w:pStyle w:val="ListParagraph"/>
        <w:snapToGrid w:val="0"/>
        <w:spacing w:after="120" w:line="240" w:lineRule="auto"/>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Required inputs</w:t>
      </w:r>
    </w:p>
    <w:p w14:paraId="271C6BAB" w14:textId="77777777" w:rsidR="00900BDB" w:rsidRDefault="00A92D67" w:rsidP="00F17B2A">
      <w:pPr>
        <w:pStyle w:val="ListParagraph"/>
        <w:snapToGrid w:val="0"/>
        <w:spacing w:after="120" w:line="240" w:lineRule="auto"/>
        <w:ind w:left="0"/>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The Contractor must have experience in</w:t>
      </w:r>
      <w:r w:rsidR="00900BDB">
        <w:rPr>
          <w:rFonts w:ascii="Times New Roman" w:hAnsi="Times New Roman" w:cs="Times New Roman"/>
          <w:bCs/>
          <w:color w:val="000000" w:themeColor="text1"/>
          <w:sz w:val="24"/>
          <w:szCs w:val="24"/>
          <w:lang w:val="en-GB"/>
        </w:rPr>
        <w:t>:</w:t>
      </w:r>
    </w:p>
    <w:p w14:paraId="1F124AD5" w14:textId="216D38E5" w:rsidR="00900BDB" w:rsidRDefault="00900BDB" w:rsidP="00900BDB">
      <w:pPr>
        <w:pStyle w:val="ListParagraph"/>
        <w:numPr>
          <w:ilvl w:val="0"/>
          <w:numId w:val="9"/>
        </w:numPr>
        <w:snapToGrid w:val="0"/>
        <w:spacing w:after="120" w:line="240" w:lineRule="auto"/>
        <w:jc w:val="both"/>
        <w:rPr>
          <w:rFonts w:ascii="Times New Roman" w:hAnsi="Times New Roman" w:cs="Times New Roman"/>
          <w:bCs/>
          <w:color w:val="000000" w:themeColor="text1"/>
          <w:sz w:val="24"/>
          <w:szCs w:val="24"/>
          <w:lang w:val="en-GB"/>
        </w:rPr>
      </w:pPr>
      <w:r>
        <w:rPr>
          <w:rFonts w:ascii="Times New Roman" w:hAnsi="Times New Roman" w:cs="Times New Roman"/>
          <w:bCs/>
          <w:color w:val="000000" w:themeColor="text1"/>
          <w:sz w:val="24"/>
          <w:szCs w:val="24"/>
          <w:lang w:val="en-GB"/>
        </w:rPr>
        <w:t xml:space="preserve">At least 1 media promotion </w:t>
      </w:r>
      <w:r w:rsidR="00D47D13">
        <w:rPr>
          <w:rFonts w:ascii="Times New Roman" w:hAnsi="Times New Roman" w:cs="Times New Roman"/>
          <w:bCs/>
          <w:color w:val="000000" w:themeColor="text1"/>
          <w:sz w:val="24"/>
          <w:szCs w:val="24"/>
          <w:lang w:val="en-GB"/>
        </w:rPr>
        <w:t xml:space="preserve">of the actions funded by donors with non-for profit character, </w:t>
      </w:r>
    </w:p>
    <w:p w14:paraId="2F1B18F6" w14:textId="7796161D" w:rsidR="00900BDB" w:rsidRPr="00900BDB" w:rsidRDefault="00900BDB" w:rsidP="00900BDB">
      <w:pPr>
        <w:pStyle w:val="ListParagraph"/>
        <w:numPr>
          <w:ilvl w:val="0"/>
          <w:numId w:val="9"/>
        </w:numPr>
        <w:snapToGrid w:val="0"/>
        <w:spacing w:after="120" w:line="240" w:lineRule="auto"/>
        <w:jc w:val="both"/>
        <w:rPr>
          <w:rFonts w:ascii="Times New Roman" w:hAnsi="Times New Roman" w:cs="Times New Roman"/>
          <w:bCs/>
          <w:color w:val="000000" w:themeColor="text1"/>
          <w:sz w:val="24"/>
          <w:szCs w:val="24"/>
          <w:lang w:val="en-GB"/>
        </w:rPr>
      </w:pPr>
      <w:r>
        <w:rPr>
          <w:rFonts w:ascii="Times New Roman" w:hAnsi="Times New Roman" w:cs="Times New Roman"/>
          <w:bCs/>
          <w:color w:val="000000" w:themeColor="text1"/>
          <w:sz w:val="24"/>
          <w:szCs w:val="24"/>
          <w:lang w:val="en-GB"/>
        </w:rPr>
        <w:t xml:space="preserve">Providing </w:t>
      </w:r>
      <w:r w:rsidR="00D47D13">
        <w:rPr>
          <w:rFonts w:ascii="Times New Roman" w:hAnsi="Times New Roman" w:cs="Times New Roman"/>
          <w:bCs/>
          <w:color w:val="000000" w:themeColor="text1"/>
          <w:sz w:val="24"/>
          <w:szCs w:val="24"/>
          <w:lang w:val="en-GB"/>
        </w:rPr>
        <w:t xml:space="preserve">at least 1 </w:t>
      </w:r>
      <w:r>
        <w:rPr>
          <w:rFonts w:ascii="Times New Roman" w:hAnsi="Times New Roman" w:cs="Times New Roman"/>
          <w:bCs/>
          <w:color w:val="000000" w:themeColor="text1"/>
          <w:sz w:val="24"/>
          <w:szCs w:val="24"/>
          <w:lang w:val="en-GB"/>
        </w:rPr>
        <w:t>service of media promotion with national coverage</w:t>
      </w:r>
      <w:r w:rsidR="00D47D13">
        <w:rPr>
          <w:rFonts w:ascii="Times New Roman" w:hAnsi="Times New Roman" w:cs="Times New Roman"/>
          <w:bCs/>
          <w:color w:val="000000" w:themeColor="text1"/>
          <w:sz w:val="24"/>
          <w:szCs w:val="24"/>
          <w:lang w:val="en-GB"/>
        </w:rPr>
        <w:t xml:space="preserve"> in the last three years</w:t>
      </w:r>
    </w:p>
    <w:p w14:paraId="31AE5020" w14:textId="5EEE2D1A" w:rsidR="00A92D67" w:rsidRPr="00BD3D48" w:rsidRDefault="00A92D67" w:rsidP="00F17B2A">
      <w:pPr>
        <w:pStyle w:val="ListParagraph"/>
        <w:snapToGrid w:val="0"/>
        <w:spacing w:after="120" w:line="240" w:lineRule="auto"/>
        <w:ind w:left="0"/>
        <w:jc w:val="both"/>
        <w:rPr>
          <w:rFonts w:ascii="Times New Roman" w:hAnsi="Times New Roman" w:cs="Times New Roman"/>
          <w:bCs/>
          <w:color w:val="000000" w:themeColor="text1"/>
          <w:sz w:val="24"/>
          <w:szCs w:val="24"/>
          <w:lang w:val="en-GB"/>
        </w:rPr>
      </w:pPr>
      <w:r w:rsidRPr="00BD3D48">
        <w:rPr>
          <w:rFonts w:ascii="Times New Roman" w:hAnsi="Times New Roman" w:cs="Times New Roman"/>
          <w:bCs/>
          <w:color w:val="000000" w:themeColor="text1"/>
          <w:sz w:val="24"/>
          <w:szCs w:val="24"/>
          <w:lang w:val="en-GB"/>
        </w:rPr>
        <w:t>For the purpose of the evaluation, the List of similar contracts must be submitted as a part of the offer.</w:t>
      </w:r>
    </w:p>
    <w:p w14:paraId="0744A2A9" w14:textId="3B33DCEC" w:rsidR="00783375" w:rsidRPr="00D47D13" w:rsidRDefault="00783375" w:rsidP="00D47D13">
      <w:pPr>
        <w:snapToGrid w:val="0"/>
        <w:spacing w:after="120" w:line="240" w:lineRule="auto"/>
        <w:jc w:val="both"/>
        <w:rPr>
          <w:rFonts w:ascii="Times New Roman" w:hAnsi="Times New Roman" w:cs="Times New Roman"/>
          <w:bCs/>
          <w:color w:val="000000" w:themeColor="text1"/>
          <w:sz w:val="24"/>
          <w:szCs w:val="24"/>
          <w:lang w:val="en-GB"/>
        </w:rPr>
      </w:pPr>
      <w:r w:rsidRPr="00D47D13">
        <w:rPr>
          <w:rFonts w:ascii="Times New Roman" w:hAnsi="Times New Roman" w:cs="Times New Roman"/>
          <w:bCs/>
          <w:color w:val="000000" w:themeColor="text1"/>
          <w:sz w:val="24"/>
          <w:szCs w:val="24"/>
          <w:lang w:val="en-GB"/>
        </w:rPr>
        <w:t>Required time frame</w:t>
      </w:r>
      <w:r w:rsidR="00D47D13" w:rsidRPr="00D47D13">
        <w:rPr>
          <w:rFonts w:ascii="Times New Roman" w:hAnsi="Times New Roman" w:cs="Times New Roman"/>
          <w:bCs/>
          <w:color w:val="000000" w:themeColor="text1"/>
          <w:sz w:val="24"/>
          <w:szCs w:val="24"/>
          <w:lang w:val="en-GB"/>
        </w:rPr>
        <w:t>:</w:t>
      </w:r>
    </w:p>
    <w:p w14:paraId="6F20E85C" w14:textId="62323EA1" w:rsidR="00783375" w:rsidRPr="00367A10" w:rsidRDefault="00783375" w:rsidP="00F17B2A">
      <w:pPr>
        <w:pStyle w:val="ListParagraph"/>
        <w:snapToGrid w:val="0"/>
        <w:spacing w:after="120" w:line="240" w:lineRule="auto"/>
        <w:ind w:hanging="708"/>
        <w:jc w:val="both"/>
        <w:rPr>
          <w:rFonts w:ascii="Times New Roman" w:hAnsi="Times New Roman" w:cs="Times New Roman"/>
          <w:bCs/>
          <w:color w:val="000000" w:themeColor="text1"/>
          <w:sz w:val="24"/>
          <w:szCs w:val="24"/>
          <w:lang w:val="en-GB"/>
        </w:rPr>
      </w:pPr>
      <w:r w:rsidRPr="00367A10">
        <w:rPr>
          <w:rFonts w:ascii="Times New Roman" w:hAnsi="Times New Roman" w:cs="Times New Roman"/>
          <w:bCs/>
          <w:color w:val="000000" w:themeColor="text1"/>
          <w:sz w:val="24"/>
          <w:szCs w:val="24"/>
          <w:lang w:val="en-GB"/>
        </w:rPr>
        <w:t xml:space="preserve">Producing video clip March </w:t>
      </w:r>
      <w:r w:rsidR="00367A10" w:rsidRPr="00367A10">
        <w:rPr>
          <w:rFonts w:ascii="Times New Roman" w:hAnsi="Times New Roman" w:cs="Times New Roman"/>
          <w:bCs/>
          <w:color w:val="000000" w:themeColor="text1"/>
          <w:sz w:val="24"/>
          <w:szCs w:val="24"/>
          <w:lang w:val="en-GB"/>
        </w:rPr>
        <w:t xml:space="preserve">-April </w:t>
      </w:r>
      <w:r w:rsidRPr="00367A10">
        <w:rPr>
          <w:rFonts w:ascii="Times New Roman" w:hAnsi="Times New Roman" w:cs="Times New Roman"/>
          <w:bCs/>
          <w:color w:val="000000" w:themeColor="text1"/>
          <w:sz w:val="24"/>
          <w:szCs w:val="24"/>
          <w:lang w:val="en-GB"/>
        </w:rPr>
        <w:t>2018.</w:t>
      </w:r>
    </w:p>
    <w:p w14:paraId="5C7F0FC0" w14:textId="67E37337" w:rsidR="00A92D67" w:rsidRPr="00367A10" w:rsidRDefault="00783375" w:rsidP="00F17B2A">
      <w:pPr>
        <w:pStyle w:val="ListParagraph"/>
        <w:snapToGrid w:val="0"/>
        <w:spacing w:after="120" w:line="240" w:lineRule="auto"/>
        <w:ind w:left="0" w:hanging="708"/>
        <w:jc w:val="both"/>
        <w:rPr>
          <w:rFonts w:ascii="Times New Roman" w:hAnsi="Times New Roman" w:cs="Times New Roman"/>
          <w:bCs/>
          <w:color w:val="000000" w:themeColor="text1"/>
          <w:sz w:val="24"/>
          <w:szCs w:val="24"/>
          <w:lang w:val="en-GB"/>
        </w:rPr>
      </w:pPr>
      <w:r w:rsidRPr="00367A10">
        <w:rPr>
          <w:rFonts w:ascii="Times New Roman" w:hAnsi="Times New Roman" w:cs="Times New Roman"/>
          <w:bCs/>
          <w:color w:val="000000" w:themeColor="text1"/>
          <w:sz w:val="24"/>
          <w:szCs w:val="24"/>
          <w:lang w:val="en-GB"/>
        </w:rPr>
        <w:t xml:space="preserve">            Press releases publishing March-</w:t>
      </w:r>
      <w:r w:rsidR="005B49A1">
        <w:rPr>
          <w:rFonts w:ascii="Times New Roman" w:hAnsi="Times New Roman" w:cs="Times New Roman"/>
          <w:bCs/>
          <w:color w:val="000000" w:themeColor="text1"/>
          <w:sz w:val="24"/>
          <w:szCs w:val="24"/>
          <w:lang w:val="en-GB"/>
        </w:rPr>
        <w:t>November</w:t>
      </w:r>
      <w:r w:rsidR="005B49A1" w:rsidRPr="00367A10">
        <w:rPr>
          <w:rFonts w:ascii="Times New Roman" w:hAnsi="Times New Roman" w:cs="Times New Roman"/>
          <w:bCs/>
          <w:color w:val="000000" w:themeColor="text1"/>
          <w:sz w:val="24"/>
          <w:szCs w:val="24"/>
          <w:lang w:val="en-GB"/>
        </w:rPr>
        <w:t xml:space="preserve"> </w:t>
      </w:r>
      <w:r w:rsidRPr="00367A10">
        <w:rPr>
          <w:rFonts w:ascii="Times New Roman" w:hAnsi="Times New Roman" w:cs="Times New Roman"/>
          <w:bCs/>
          <w:color w:val="000000" w:themeColor="text1"/>
          <w:sz w:val="24"/>
          <w:szCs w:val="24"/>
          <w:lang w:val="en-GB"/>
        </w:rPr>
        <w:t>2018.</w:t>
      </w:r>
    </w:p>
    <w:p w14:paraId="63D1B5C2" w14:textId="77777777" w:rsidR="000507E5" w:rsidRDefault="000507E5" w:rsidP="00F17B2A">
      <w:pPr>
        <w:pStyle w:val="ListParagraph"/>
        <w:snapToGrid w:val="0"/>
        <w:spacing w:after="120" w:line="240" w:lineRule="auto"/>
        <w:jc w:val="both"/>
        <w:rPr>
          <w:rFonts w:ascii="Times New Roman" w:hAnsi="Times New Roman" w:cs="Times New Roman"/>
          <w:b/>
          <w:bCs/>
          <w:sz w:val="24"/>
          <w:szCs w:val="24"/>
          <w:lang w:val="en-GB"/>
        </w:rPr>
      </w:pPr>
    </w:p>
    <w:p w14:paraId="4721EBF9" w14:textId="3C99972E" w:rsidR="00056F91" w:rsidRDefault="00056F91" w:rsidP="00367A10">
      <w:pPr>
        <w:pStyle w:val="ListParagraph"/>
        <w:snapToGrid w:val="0"/>
        <w:spacing w:after="120" w:line="240" w:lineRule="auto"/>
        <w:jc w:val="both"/>
        <w:rPr>
          <w:lang w:val="en-GB"/>
        </w:rPr>
      </w:pPr>
      <w:r w:rsidRPr="00E53649">
        <w:rPr>
          <w:rFonts w:ascii="Times New Roman" w:hAnsi="Times New Roman" w:cs="Times New Roman"/>
          <w:b/>
          <w:bCs/>
          <w:sz w:val="24"/>
          <w:szCs w:val="24"/>
          <w:lang w:val="en-GB"/>
        </w:rPr>
        <w:t>ADDITIONAL INFORMATION</w:t>
      </w:r>
    </w:p>
    <w:p w14:paraId="7B66926F" w14:textId="77777777" w:rsidR="009232FB" w:rsidRPr="000507E5" w:rsidRDefault="009232FB" w:rsidP="00F17B2A">
      <w:pPr>
        <w:snapToGrid w:val="0"/>
        <w:spacing w:after="120" w:line="240" w:lineRule="auto"/>
        <w:jc w:val="both"/>
        <w:rPr>
          <w:rFonts w:ascii="Times New Roman" w:hAnsi="Times New Roman" w:cs="Times New Roman"/>
          <w:sz w:val="24"/>
          <w:szCs w:val="24"/>
          <w:lang w:val="en-GB"/>
        </w:rPr>
      </w:pPr>
      <w:r w:rsidRPr="000507E5">
        <w:rPr>
          <w:rFonts w:ascii="Times New Roman" w:hAnsi="Times New Roman" w:cs="Times New Roman"/>
          <w:sz w:val="24"/>
          <w:szCs w:val="24"/>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0507E5">
        <w:rPr>
          <w:rFonts w:ascii="Times New Roman" w:hAnsi="Times New Roman" w:cs="Times New Roman"/>
          <w:sz w:val="24"/>
          <w:szCs w:val="24"/>
          <w:lang w:val="en-GB"/>
        </w:rPr>
        <w:t>administratively /</w:t>
      </w:r>
      <w:r w:rsidRPr="000507E5">
        <w:rPr>
          <w:rFonts w:ascii="Times New Roman" w:hAnsi="Times New Roman" w:cs="Times New Roman"/>
          <w:sz w:val="24"/>
          <w:szCs w:val="24"/>
          <w:lang w:val="en-GB"/>
        </w:rPr>
        <w:t>technically/ financial</w:t>
      </w:r>
      <w:r w:rsidR="001F7F63" w:rsidRPr="000507E5">
        <w:rPr>
          <w:rFonts w:ascii="Times New Roman" w:hAnsi="Times New Roman" w:cs="Times New Roman"/>
          <w:sz w:val="24"/>
          <w:szCs w:val="24"/>
          <w:lang w:val="en-GB"/>
        </w:rPr>
        <w:t>ly</w:t>
      </w:r>
      <w:r w:rsidRPr="000507E5">
        <w:rPr>
          <w:rFonts w:ascii="Times New Roman" w:hAnsi="Times New Roman" w:cs="Times New Roman"/>
          <w:sz w:val="24"/>
          <w:szCs w:val="24"/>
          <w:lang w:val="en-GB"/>
        </w:rPr>
        <w:t xml:space="preserve"> compliant”</w:t>
      </w:r>
    </w:p>
    <w:p w14:paraId="290CAA81" w14:textId="77777777" w:rsidR="009232FB" w:rsidRDefault="009232FB" w:rsidP="00F17B2A">
      <w:pPr>
        <w:snapToGrid w:val="0"/>
        <w:spacing w:after="120" w:line="240" w:lineRule="auto"/>
        <w:jc w:val="both"/>
        <w:rPr>
          <w:rFonts w:ascii="Times New Roman" w:hAnsi="Times New Roman" w:cs="Times New Roman"/>
          <w:sz w:val="24"/>
          <w:szCs w:val="24"/>
          <w:u w:val="single"/>
          <w:lang w:val="en-GB"/>
        </w:rPr>
      </w:pPr>
    </w:p>
    <w:p w14:paraId="65F5EC34" w14:textId="77777777" w:rsidR="00056F91" w:rsidRPr="00311E6A" w:rsidRDefault="00056F91" w:rsidP="00367A10">
      <w:pPr>
        <w:keepNext/>
        <w:snapToGrid w:val="0"/>
        <w:spacing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267382D3" w14:textId="77777777" w:rsidR="00056F91" w:rsidRDefault="00056F91" w:rsidP="00367A10">
      <w:pPr>
        <w:snapToGrid w:val="0"/>
        <w:spacing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w:t>
      </w:r>
      <w:r w:rsidRPr="00311E6A">
        <w:rPr>
          <w:rFonts w:ascii="Times New Roman" w:hAnsi="Times New Roman" w:cs="Times New Roman"/>
          <w:sz w:val="24"/>
          <w:szCs w:val="24"/>
          <w:lang w:val="en-GB" w:eastAsia="en-GB"/>
        </w:rPr>
        <w:lastRenderedPageBreak/>
        <w:t>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386E9CC3" w14:textId="6B49A0BE" w:rsidR="00367A10" w:rsidRDefault="00367A10">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14:paraId="02A87B7C" w14:textId="77777777" w:rsidR="00056F91" w:rsidRDefault="00056F91" w:rsidP="00367A10">
      <w:pPr>
        <w:snapToGrid w:val="0"/>
        <w:spacing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86044F" w14:paraId="35304D43" w14:textId="77777777" w:rsidTr="00EF42D7">
        <w:trPr>
          <w:trHeight w:val="592"/>
        </w:trPr>
        <w:tc>
          <w:tcPr>
            <w:tcW w:w="9016" w:type="dxa"/>
          </w:tcPr>
          <w:p w14:paraId="0680C2F4" w14:textId="77777777" w:rsidR="004B4D74" w:rsidRPr="00553D4C" w:rsidRDefault="004B4D74" w:rsidP="00367A10">
            <w:pPr>
              <w:snapToGrid w:val="0"/>
              <w:spacing w:after="120" w:line="240" w:lineRule="auto"/>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14C3C384" w14:textId="77777777" w:rsidR="004B4D74" w:rsidRPr="0086044F" w:rsidRDefault="004B4D74" w:rsidP="00367A10">
            <w:pPr>
              <w:snapToGrid w:val="0"/>
              <w:spacing w:after="120" w:line="240" w:lineRule="auto"/>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910C08F" w14:textId="77777777" w:rsidR="00056F91" w:rsidRPr="00E53649" w:rsidRDefault="00056F91" w:rsidP="00367A10">
      <w:pPr>
        <w:snapToGrid w:val="0"/>
        <w:spacing w:after="120" w:line="240" w:lineRule="auto"/>
        <w:jc w:val="both"/>
        <w:rPr>
          <w:rFonts w:ascii="Times New Roman" w:hAnsi="Times New Roman" w:cs="Times New Roman"/>
          <w:b/>
          <w:bCs/>
          <w:sz w:val="24"/>
          <w:szCs w:val="24"/>
          <w:u w:val="single"/>
          <w:lang w:val="en-GB"/>
        </w:rPr>
      </w:pPr>
    </w:p>
    <w:p w14:paraId="32B7F0C9" w14:textId="77777777" w:rsidR="00056F91" w:rsidRPr="00E53649" w:rsidRDefault="00056F91" w:rsidP="00367A10">
      <w:pPr>
        <w:snapToGrid w:val="0"/>
        <w:spacing w:after="120" w:line="240" w:lineRule="auto"/>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559D29C2"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0957D00C" w14:textId="77777777" w:rsidR="00056F91" w:rsidRPr="000507E5" w:rsidRDefault="00056F91" w:rsidP="00367A10">
      <w:p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b/>
          <w:bCs/>
          <w:color w:val="000000" w:themeColor="text1"/>
          <w:sz w:val="24"/>
          <w:szCs w:val="24"/>
          <w:lang w:val="en-GB"/>
        </w:rPr>
        <w:t xml:space="preserve">CONTRACT TITLE: </w:t>
      </w:r>
      <w:r w:rsidR="00783375" w:rsidRPr="000507E5">
        <w:rPr>
          <w:rFonts w:ascii="Times New Roman" w:hAnsi="Times New Roman" w:cs="Times New Roman"/>
          <w:color w:val="000000" w:themeColor="text1"/>
          <w:sz w:val="24"/>
          <w:szCs w:val="24"/>
          <w:lang w:val="en-GB"/>
        </w:rPr>
        <w:t>Promotion of the project by promo materials, development of web page and media coverage</w:t>
      </w:r>
    </w:p>
    <w:p w14:paraId="08D5044D" w14:textId="77777777" w:rsidR="00056F91" w:rsidRPr="000507E5" w:rsidRDefault="00056F91" w:rsidP="00367A10">
      <w:p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b/>
          <w:bCs/>
          <w:color w:val="000000" w:themeColor="text1"/>
          <w:sz w:val="24"/>
          <w:szCs w:val="24"/>
          <w:lang w:val="en-GB"/>
        </w:rPr>
        <w:t xml:space="preserve">REF: </w:t>
      </w:r>
      <w:r w:rsidR="00783375" w:rsidRPr="000507E5">
        <w:rPr>
          <w:rFonts w:ascii="Times New Roman" w:hAnsi="Times New Roman" w:cs="Times New Roman"/>
          <w:b/>
          <w:bCs/>
          <w:color w:val="000000" w:themeColor="text1"/>
          <w:sz w:val="24"/>
          <w:szCs w:val="24"/>
          <w:lang w:val="en-GB"/>
        </w:rPr>
        <w:t>RORS92/T2</w:t>
      </w:r>
    </w:p>
    <w:p w14:paraId="6F12AA54" w14:textId="77777777" w:rsidR="00056F91" w:rsidRPr="000507E5" w:rsidRDefault="00056F91" w:rsidP="00367A10">
      <w:pPr>
        <w:snapToGrid w:val="0"/>
        <w:spacing w:after="120" w:line="240" w:lineRule="auto"/>
        <w:jc w:val="both"/>
        <w:rPr>
          <w:rFonts w:ascii="Times New Roman" w:hAnsi="Times New Roman" w:cs="Times New Roman"/>
          <w:b/>
          <w:bCs/>
          <w:color w:val="000000" w:themeColor="text1"/>
          <w:sz w:val="24"/>
          <w:szCs w:val="24"/>
          <w:lang w:val="en-GB"/>
        </w:rPr>
      </w:pPr>
    </w:p>
    <w:p w14:paraId="3A1D46BC" w14:textId="77777777" w:rsidR="00056F91" w:rsidRPr="000507E5" w:rsidRDefault="00056F91" w:rsidP="00367A10">
      <w:pPr>
        <w:snapToGrid w:val="0"/>
        <w:spacing w:after="120" w:line="240" w:lineRule="auto"/>
        <w:jc w:val="both"/>
        <w:rPr>
          <w:rFonts w:ascii="Times New Roman" w:hAnsi="Times New Roman" w:cs="Times New Roman"/>
          <w:b/>
          <w:bCs/>
          <w:color w:val="000000" w:themeColor="text1"/>
          <w:sz w:val="24"/>
          <w:szCs w:val="24"/>
          <w:lang w:val="en-GB"/>
        </w:rPr>
      </w:pPr>
      <w:r w:rsidRPr="000507E5">
        <w:rPr>
          <w:rFonts w:ascii="Times New Roman" w:hAnsi="Times New Roman" w:cs="Times New Roman"/>
          <w:b/>
          <w:bCs/>
          <w:color w:val="000000" w:themeColor="text1"/>
          <w:sz w:val="24"/>
          <w:szCs w:val="24"/>
          <w:lang w:val="en-GB"/>
        </w:rPr>
        <w:t>Concluded between:</w:t>
      </w:r>
    </w:p>
    <w:p w14:paraId="102F7BA2" w14:textId="77777777" w:rsidR="00056F91" w:rsidRPr="000507E5" w:rsidRDefault="00056F91" w:rsidP="00367A10">
      <w:pPr>
        <w:snapToGrid w:val="0"/>
        <w:spacing w:after="120" w:line="240" w:lineRule="auto"/>
        <w:jc w:val="both"/>
        <w:rPr>
          <w:rFonts w:ascii="Times New Roman" w:hAnsi="Times New Roman" w:cs="Times New Roman"/>
          <w:b/>
          <w:bCs/>
          <w:color w:val="000000" w:themeColor="text1"/>
          <w:sz w:val="24"/>
          <w:szCs w:val="24"/>
          <w:lang w:val="en-GB"/>
        </w:rPr>
      </w:pPr>
    </w:p>
    <w:p w14:paraId="08A6A775" w14:textId="77777777" w:rsidR="00056F91" w:rsidRPr="000507E5" w:rsidRDefault="00783375" w:rsidP="00367A10">
      <w:pPr>
        <w:snapToGrid w:val="0"/>
        <w:spacing w:after="120" w:line="240" w:lineRule="auto"/>
        <w:jc w:val="both"/>
        <w:rPr>
          <w:rFonts w:ascii="Times New Roman" w:hAnsi="Times New Roman" w:cs="Times New Roman"/>
          <w:i/>
          <w:iCs/>
          <w:color w:val="000000" w:themeColor="text1"/>
          <w:sz w:val="24"/>
          <w:szCs w:val="24"/>
          <w:highlight w:val="yellow"/>
          <w:lang w:val="en-GB"/>
        </w:rPr>
      </w:pPr>
      <w:r w:rsidRPr="000507E5">
        <w:rPr>
          <w:rFonts w:ascii="Times New Roman" w:hAnsi="Times New Roman" w:cs="Times New Roman"/>
          <w:color w:val="000000" w:themeColor="text1"/>
          <w:sz w:val="24"/>
          <w:szCs w:val="24"/>
          <w:lang w:val="en-GB"/>
        </w:rPr>
        <w:t>City of Požarevac</w:t>
      </w:r>
    </w:p>
    <w:p w14:paraId="7C72F06B" w14:textId="77777777" w:rsidR="00056F91" w:rsidRPr="000507E5" w:rsidRDefault="00783375" w:rsidP="00367A10">
      <w:pPr>
        <w:snapToGrid w:val="0"/>
        <w:spacing w:after="120" w:line="240" w:lineRule="auto"/>
        <w:jc w:val="both"/>
        <w:rPr>
          <w:rFonts w:ascii="Times New Roman" w:hAnsi="Times New Roman" w:cs="Times New Roman"/>
          <w:color w:val="000000" w:themeColor="text1"/>
          <w:sz w:val="24"/>
          <w:szCs w:val="24"/>
          <w:highlight w:val="yellow"/>
          <w:lang w:val="en-GB"/>
        </w:rPr>
      </w:pPr>
      <w:r w:rsidRPr="000507E5">
        <w:rPr>
          <w:rFonts w:ascii="Times New Roman" w:hAnsi="Times New Roman" w:cs="Times New Roman"/>
          <w:iCs/>
          <w:color w:val="000000" w:themeColor="text1"/>
          <w:sz w:val="24"/>
          <w:szCs w:val="24"/>
          <w:lang w:val="en-GB"/>
        </w:rPr>
        <w:t>Drinska 2 Street, 12000 Požarevac, Republic of Serbia.</w:t>
      </w:r>
    </w:p>
    <w:p w14:paraId="607E2C8F"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380552B"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p>
    <w:p w14:paraId="4D50500D"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1D1BDF1D"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p>
    <w:p w14:paraId="514B0D96" w14:textId="77777777" w:rsidR="00056F91" w:rsidRPr="00E53649" w:rsidRDefault="00056F91" w:rsidP="00367A10">
      <w:pPr>
        <w:snapToGrid w:val="0"/>
        <w:spacing w:after="12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7551A38" w14:textId="77777777" w:rsidR="00056F91" w:rsidRPr="00E53649" w:rsidRDefault="00056F91" w:rsidP="00367A10">
      <w:pPr>
        <w:snapToGrid w:val="0"/>
        <w:spacing w:after="12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6DBB14F"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552DEACE"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5D95C922"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p>
    <w:p w14:paraId="5652178F"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65EAC9B"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1910801E" w14:textId="77777777" w:rsidR="00056F91" w:rsidRPr="000507E5" w:rsidRDefault="00056F91" w:rsidP="00367A10">
      <w:pPr>
        <w:snapToGrid w:val="0"/>
        <w:spacing w:after="120" w:line="240" w:lineRule="auto"/>
        <w:jc w:val="both"/>
        <w:rPr>
          <w:rFonts w:ascii="Times New Roman" w:hAnsi="Times New Roman" w:cs="Times New Roman"/>
          <w:color w:val="000000" w:themeColor="text1"/>
          <w:sz w:val="24"/>
          <w:szCs w:val="24"/>
          <w:lang w:val="en-GB"/>
        </w:rPr>
      </w:pPr>
      <w:r w:rsidRPr="000507E5">
        <w:rPr>
          <w:rFonts w:ascii="Times New Roman" w:hAnsi="Times New Roman" w:cs="Times New Roman"/>
          <w:color w:val="000000" w:themeColor="text1"/>
          <w:sz w:val="24"/>
          <w:szCs w:val="24"/>
          <w:lang w:val="en-GB"/>
        </w:rPr>
        <w:t xml:space="preserve">The subject of the contract is the </w:t>
      </w:r>
      <w:r w:rsidR="00783375" w:rsidRPr="000507E5">
        <w:rPr>
          <w:rFonts w:ascii="Times New Roman" w:hAnsi="Times New Roman" w:cs="Times New Roman"/>
          <w:color w:val="000000" w:themeColor="text1"/>
          <w:sz w:val="24"/>
          <w:szCs w:val="24"/>
          <w:lang w:val="en-GB"/>
        </w:rPr>
        <w:t xml:space="preserve">Promotion of the project by promo materials, development of web page and media coverage </w:t>
      </w:r>
      <w:r w:rsidRPr="000507E5">
        <w:rPr>
          <w:rFonts w:ascii="Times New Roman" w:hAnsi="Times New Roman" w:cs="Times New Roman"/>
          <w:color w:val="000000" w:themeColor="text1"/>
          <w:sz w:val="24"/>
          <w:szCs w:val="24"/>
          <w:lang w:val="en-GB"/>
        </w:rPr>
        <w:t>as indicated in the contractor’s offer – ‘’Part B: Format of offer to be provided by the tenderer’’</w:t>
      </w:r>
    </w:p>
    <w:p w14:paraId="290FAF27"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59BF441B"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9A4B0F4"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5E253EC1" w14:textId="1495EB3D"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 xml:space="preserve">XXX </w:t>
      </w:r>
      <w:r w:rsidR="00367A10">
        <w:rPr>
          <w:rFonts w:ascii="Times New Roman" w:hAnsi="Times New Roman" w:cs="Times New Roman"/>
          <w:sz w:val="24"/>
          <w:szCs w:val="24"/>
          <w:highlight w:val="yellow"/>
          <w:lang w:val="en-GB"/>
        </w:rPr>
        <w:t>EUR/</w:t>
      </w:r>
      <w:r w:rsidR="00EF42D7">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00BC6A39" w:rsidRPr="00BC6A39">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w:t>
      </w:r>
    </w:p>
    <w:p w14:paraId="55E56234" w14:textId="77777777" w:rsidR="00056F91" w:rsidRDefault="00056F91" w:rsidP="00367A10">
      <w:pPr>
        <w:snapToGrid w:val="0"/>
        <w:spacing w:after="120" w:line="240" w:lineRule="auto"/>
        <w:jc w:val="both"/>
        <w:rPr>
          <w:rFonts w:ascii="Times New Roman" w:hAnsi="Times New Roman" w:cs="Times New Roman"/>
          <w:sz w:val="24"/>
          <w:szCs w:val="24"/>
          <w:lang w:val="en-GB"/>
        </w:rPr>
      </w:pPr>
    </w:p>
    <w:p w14:paraId="5BF55AE7" w14:textId="77777777" w:rsidR="00056F91" w:rsidRPr="00536A4F" w:rsidRDefault="00056F91" w:rsidP="00367A10">
      <w:pPr>
        <w:snapToGrid w:val="0"/>
        <w:spacing w:after="120" w:line="240" w:lineRule="auto"/>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lastRenderedPageBreak/>
        <w:t xml:space="preserve">The contract shall be exempt from all duties and taxes, including VAT. </w:t>
      </w:r>
    </w:p>
    <w:p w14:paraId="6EAD2CFA" w14:textId="77777777" w:rsidR="00056F91" w:rsidRPr="00536A4F" w:rsidRDefault="00056F91" w:rsidP="00367A10">
      <w:pPr>
        <w:snapToGrid w:val="0"/>
        <w:spacing w:after="120" w:line="240" w:lineRule="auto"/>
        <w:jc w:val="both"/>
        <w:rPr>
          <w:rFonts w:ascii="Times New Roman" w:hAnsi="Times New Roman" w:cs="Times New Roman"/>
          <w:sz w:val="24"/>
          <w:szCs w:val="24"/>
          <w:lang w:val="en-GB"/>
        </w:rPr>
      </w:pPr>
    </w:p>
    <w:p w14:paraId="0B305992" w14:textId="1A583673"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58E8F4FA"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C0B0AD6" w14:textId="77777777" w:rsidR="00056F91" w:rsidRPr="00E53649" w:rsidRDefault="00056F91" w:rsidP="00367A10">
      <w:pPr>
        <w:numPr>
          <w:ilvl w:val="0"/>
          <w:numId w:val="1"/>
        </w:num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4EABA2C9" w14:textId="77777777" w:rsidR="00056F91" w:rsidRPr="00E53649" w:rsidRDefault="00056F91" w:rsidP="00367A10">
      <w:pPr>
        <w:numPr>
          <w:ilvl w:val="0"/>
          <w:numId w:val="1"/>
        </w:num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2990DA5A" w14:textId="77777777" w:rsidR="00056F91" w:rsidRPr="00E53649" w:rsidRDefault="00056F91" w:rsidP="00367A10">
      <w:pPr>
        <w:numPr>
          <w:ilvl w:val="0"/>
          <w:numId w:val="1"/>
        </w:num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5BD7F65B" w14:textId="77777777" w:rsidR="000507E5" w:rsidRDefault="000507E5" w:rsidP="00367A10">
      <w:pPr>
        <w:snapToGrid w:val="0"/>
        <w:spacing w:after="120" w:line="240" w:lineRule="auto"/>
        <w:jc w:val="both"/>
        <w:rPr>
          <w:rFonts w:ascii="Times New Roman" w:hAnsi="Times New Roman" w:cs="Times New Roman"/>
          <w:color w:val="FF0000"/>
          <w:sz w:val="24"/>
          <w:szCs w:val="24"/>
          <w:lang w:val="en-GB"/>
        </w:rPr>
      </w:pPr>
    </w:p>
    <w:p w14:paraId="2FE08E2D" w14:textId="6549E135" w:rsidR="006C6D6E"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w:t>
      </w:r>
      <w:r w:rsidR="000507E5">
        <w:rPr>
          <w:rFonts w:ascii="Times New Roman" w:hAnsi="Times New Roman" w:cs="Times New Roman"/>
          <w:sz w:val="24"/>
          <w:szCs w:val="24"/>
          <w:lang w:val="en-GB"/>
        </w:rPr>
        <w:t>n</w:t>
      </w:r>
      <w:r w:rsidRPr="00E53649">
        <w:rPr>
          <w:rFonts w:ascii="Times New Roman" w:hAnsi="Times New Roman" w:cs="Times New Roman"/>
          <w:sz w:val="24"/>
          <w:szCs w:val="24"/>
          <w:lang w:val="en-GB"/>
        </w:rPr>
        <w:t>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54BB1935" w14:textId="77777777" w:rsidR="00056F91" w:rsidRDefault="00F32F69" w:rsidP="00367A10">
      <w:pPr>
        <w:snapToGrid w:val="0"/>
        <w:spacing w:after="120" w:line="240" w:lineRule="auto"/>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28C2DD53"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p>
    <w:p w14:paraId="7002E9C3" w14:textId="452D8696"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3ACEC491" w14:textId="77777777"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59D37C40" w14:textId="7E90F3CB" w:rsidR="008A1513" w:rsidRDefault="00056F91" w:rsidP="00367A10">
      <w:pPr>
        <w:snapToGrid w:val="0"/>
        <w:spacing w:after="120" w:line="240" w:lineRule="auto"/>
        <w:jc w:val="both"/>
        <w:rPr>
          <w:rFonts w:ascii="Times New Roman" w:hAnsi="Times New Roman" w:cs="Times New Roman"/>
          <w:sz w:val="24"/>
          <w:szCs w:val="24"/>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631C496C" w14:textId="19E5A1A5" w:rsidR="00056F91" w:rsidRPr="00E53649" w:rsidRDefault="008A1513"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14:paraId="6EFDB5B5" w14:textId="1976E3D3"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1630DF9C" w14:textId="77777777" w:rsidR="00056F91" w:rsidRPr="00E53649" w:rsidRDefault="00056F91" w:rsidP="00367A10">
      <w:pPr>
        <w:snapToGrid w:val="0"/>
        <w:spacing w:after="120" w:line="240" w:lineRule="auto"/>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05DBB548" w14:textId="77777777">
        <w:trPr>
          <w:cantSplit/>
          <w:trHeight w:val="345"/>
        </w:trPr>
        <w:tc>
          <w:tcPr>
            <w:tcW w:w="1728" w:type="dxa"/>
            <w:tcBorders>
              <w:top w:val="single" w:sz="4" w:space="0" w:color="auto"/>
            </w:tcBorders>
          </w:tcPr>
          <w:p w14:paraId="6BFF2B14" w14:textId="77777777" w:rsidR="00056F91" w:rsidRPr="00367A10" w:rsidRDefault="00056F91" w:rsidP="00367A10">
            <w:pPr>
              <w:keepNext/>
              <w:snapToGrid w:val="0"/>
              <w:spacing w:after="120" w:line="240" w:lineRule="auto"/>
              <w:jc w:val="center"/>
              <w:rPr>
                <w:rFonts w:ascii="Times New Roman" w:hAnsi="Times New Roman" w:cs="Times New Roman"/>
                <w:b/>
                <w:bCs/>
                <w:color w:val="000000" w:themeColor="text1"/>
              </w:rPr>
            </w:pPr>
            <w:r w:rsidRPr="00367A10">
              <w:rPr>
                <w:rFonts w:ascii="Times New Roman" w:hAnsi="Times New Roman" w:cs="Times New Roman"/>
                <w:b/>
                <w:bCs/>
                <w:color w:val="000000" w:themeColor="text1"/>
              </w:rPr>
              <w:t>Month</w:t>
            </w:r>
          </w:p>
        </w:tc>
        <w:tc>
          <w:tcPr>
            <w:tcW w:w="4509" w:type="dxa"/>
            <w:tcBorders>
              <w:top w:val="single" w:sz="4" w:space="0" w:color="auto"/>
            </w:tcBorders>
          </w:tcPr>
          <w:p w14:paraId="37247C14" w14:textId="77777777" w:rsidR="00056F91" w:rsidRPr="00367A10" w:rsidRDefault="00056F91" w:rsidP="00367A10">
            <w:pPr>
              <w:keepNext/>
              <w:snapToGrid w:val="0"/>
              <w:spacing w:after="120" w:line="240" w:lineRule="auto"/>
              <w:rPr>
                <w:rFonts w:ascii="Times New Roman" w:hAnsi="Times New Roman" w:cs="Times New Roman"/>
                <w:b/>
                <w:bCs/>
                <w:color w:val="000000" w:themeColor="text1"/>
              </w:rPr>
            </w:pPr>
          </w:p>
        </w:tc>
        <w:tc>
          <w:tcPr>
            <w:tcW w:w="2781" w:type="dxa"/>
            <w:tcBorders>
              <w:top w:val="single" w:sz="4" w:space="0" w:color="auto"/>
            </w:tcBorders>
          </w:tcPr>
          <w:p w14:paraId="0DB8CEA1" w14:textId="77777777" w:rsidR="00056F91" w:rsidRPr="00367A10" w:rsidRDefault="00056F91" w:rsidP="00367A10">
            <w:pPr>
              <w:keepNext/>
              <w:snapToGrid w:val="0"/>
              <w:spacing w:after="120" w:line="240" w:lineRule="auto"/>
              <w:jc w:val="center"/>
              <w:rPr>
                <w:rFonts w:ascii="Times New Roman" w:hAnsi="Times New Roman" w:cs="Times New Roman"/>
                <w:b/>
                <w:bCs/>
                <w:color w:val="000000" w:themeColor="text1"/>
              </w:rPr>
            </w:pPr>
            <w:r w:rsidRPr="00367A10">
              <w:rPr>
                <w:rFonts w:ascii="Times New Roman" w:hAnsi="Times New Roman" w:cs="Times New Roman"/>
                <w:b/>
                <w:bCs/>
                <w:color w:val="000000" w:themeColor="text1"/>
              </w:rPr>
              <w:t>&lt;EUR/RSD&gt;</w:t>
            </w:r>
          </w:p>
        </w:tc>
      </w:tr>
      <w:tr w:rsidR="00056F91" w:rsidRPr="00E53649" w14:paraId="154B7B12" w14:textId="77777777" w:rsidTr="001B7CE6">
        <w:trPr>
          <w:cantSplit/>
          <w:trHeight w:val="602"/>
        </w:trPr>
        <w:tc>
          <w:tcPr>
            <w:tcW w:w="1728" w:type="dxa"/>
            <w:tcBorders>
              <w:bottom w:val="nil"/>
            </w:tcBorders>
            <w:vAlign w:val="center"/>
          </w:tcPr>
          <w:p w14:paraId="58C646DF" w14:textId="1FC37419" w:rsidR="00056F91" w:rsidRPr="00367A10" w:rsidRDefault="00D47D13" w:rsidP="00367A10">
            <w:pPr>
              <w:snapToGrid w:val="0"/>
              <w:spacing w:after="12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1end</w:t>
            </w:r>
          </w:p>
        </w:tc>
        <w:tc>
          <w:tcPr>
            <w:tcW w:w="4509" w:type="dxa"/>
            <w:tcBorders>
              <w:bottom w:val="nil"/>
            </w:tcBorders>
            <w:vAlign w:val="center"/>
          </w:tcPr>
          <w:p w14:paraId="4999D04C" w14:textId="77777777" w:rsidR="00056F91" w:rsidRPr="00367A10" w:rsidRDefault="00056F91" w:rsidP="00367A10">
            <w:pPr>
              <w:snapToGrid w:val="0"/>
              <w:spacing w:after="120" w:line="240" w:lineRule="auto"/>
              <w:ind w:left="567" w:hanging="567"/>
              <w:rPr>
                <w:rFonts w:ascii="Times New Roman" w:hAnsi="Times New Roman" w:cs="Times New Roman"/>
                <w:color w:val="000000" w:themeColor="text1"/>
              </w:rPr>
            </w:pPr>
            <w:r w:rsidRPr="00367A10">
              <w:rPr>
                <w:rFonts w:ascii="Times New Roman" w:hAnsi="Times New Roman" w:cs="Times New Roman"/>
                <w:color w:val="000000" w:themeColor="text1"/>
              </w:rPr>
              <w:t xml:space="preserve">Interim payment </w:t>
            </w:r>
          </w:p>
        </w:tc>
        <w:tc>
          <w:tcPr>
            <w:tcW w:w="2781" w:type="dxa"/>
            <w:tcBorders>
              <w:bottom w:val="nil"/>
            </w:tcBorders>
            <w:vAlign w:val="center"/>
          </w:tcPr>
          <w:p w14:paraId="2CD8D40B" w14:textId="7AF39CF5" w:rsidR="00056F91" w:rsidRPr="00367A10" w:rsidRDefault="00D47D13" w:rsidP="00367A10">
            <w:pPr>
              <w:snapToGrid w:val="0"/>
              <w:spacing w:after="12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6</w:t>
            </w:r>
            <w:r w:rsidRPr="00367A10">
              <w:rPr>
                <w:rFonts w:ascii="Times New Roman" w:hAnsi="Times New Roman" w:cs="Times New Roman"/>
                <w:color w:val="000000" w:themeColor="text1"/>
              </w:rPr>
              <w:t>0</w:t>
            </w:r>
            <w:r w:rsidRPr="00367A10">
              <w:rPr>
                <w:rFonts w:ascii="Times New Roman" w:hAnsi="Times New Roman" w:cs="Times New Roman"/>
                <w:color w:val="000000" w:themeColor="text1"/>
                <w:w w:val="50"/>
              </w:rPr>
              <w:t> </w:t>
            </w:r>
            <w:r w:rsidR="00056F91" w:rsidRPr="00367A10">
              <w:rPr>
                <w:rFonts w:ascii="Times New Roman" w:hAnsi="Times New Roman" w:cs="Times New Roman"/>
                <w:color w:val="000000" w:themeColor="text1"/>
              </w:rPr>
              <w:t>% of the contract value</w:t>
            </w:r>
          </w:p>
        </w:tc>
      </w:tr>
      <w:tr w:rsidR="00783375" w:rsidRPr="00E53649" w14:paraId="53439C4F" w14:textId="77777777" w:rsidTr="001B7CE6">
        <w:trPr>
          <w:cantSplit/>
          <w:trHeight w:val="602"/>
        </w:trPr>
        <w:tc>
          <w:tcPr>
            <w:tcW w:w="1728" w:type="dxa"/>
            <w:tcBorders>
              <w:bottom w:val="nil"/>
            </w:tcBorders>
            <w:vAlign w:val="center"/>
          </w:tcPr>
          <w:p w14:paraId="0BBD298C" w14:textId="77777777" w:rsidR="00783375" w:rsidRPr="00367A10" w:rsidRDefault="001B7CE6" w:rsidP="00367A10">
            <w:pPr>
              <w:snapToGrid w:val="0"/>
              <w:spacing w:after="120" w:line="240" w:lineRule="auto"/>
              <w:jc w:val="center"/>
              <w:rPr>
                <w:rFonts w:ascii="Times New Roman" w:hAnsi="Times New Roman" w:cs="Times New Roman"/>
                <w:color w:val="000000" w:themeColor="text1"/>
              </w:rPr>
            </w:pPr>
            <w:r w:rsidRPr="00367A10">
              <w:rPr>
                <w:rFonts w:ascii="Times New Roman" w:hAnsi="Times New Roman" w:cs="Times New Roman"/>
                <w:color w:val="000000" w:themeColor="text1"/>
              </w:rPr>
              <w:t>3</w:t>
            </w:r>
          </w:p>
        </w:tc>
        <w:tc>
          <w:tcPr>
            <w:tcW w:w="4509" w:type="dxa"/>
            <w:tcBorders>
              <w:bottom w:val="nil"/>
            </w:tcBorders>
            <w:vAlign w:val="center"/>
          </w:tcPr>
          <w:p w14:paraId="72EFA8B0" w14:textId="77777777" w:rsidR="00783375" w:rsidRPr="00367A10" w:rsidRDefault="001B7CE6" w:rsidP="00367A10">
            <w:pPr>
              <w:snapToGrid w:val="0"/>
              <w:spacing w:after="120" w:line="240" w:lineRule="auto"/>
              <w:ind w:left="567" w:hanging="567"/>
              <w:rPr>
                <w:rFonts w:ascii="Times New Roman" w:hAnsi="Times New Roman" w:cs="Times New Roman"/>
                <w:color w:val="000000" w:themeColor="text1"/>
              </w:rPr>
            </w:pPr>
            <w:r w:rsidRPr="00367A10">
              <w:rPr>
                <w:rFonts w:ascii="Times New Roman" w:hAnsi="Times New Roman" w:cs="Times New Roman"/>
                <w:color w:val="000000" w:themeColor="text1"/>
              </w:rPr>
              <w:t>Interim payment</w:t>
            </w:r>
          </w:p>
        </w:tc>
        <w:tc>
          <w:tcPr>
            <w:tcW w:w="2781" w:type="dxa"/>
            <w:tcBorders>
              <w:bottom w:val="nil"/>
            </w:tcBorders>
            <w:vAlign w:val="center"/>
          </w:tcPr>
          <w:p w14:paraId="6F27570E" w14:textId="2167208B" w:rsidR="00783375" w:rsidRPr="00367A10" w:rsidRDefault="00D47D13" w:rsidP="00367A10">
            <w:pPr>
              <w:snapToGrid w:val="0"/>
              <w:spacing w:after="12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r w:rsidRPr="00367A10">
              <w:rPr>
                <w:rFonts w:ascii="Times New Roman" w:hAnsi="Times New Roman" w:cs="Times New Roman"/>
                <w:color w:val="000000" w:themeColor="text1"/>
              </w:rPr>
              <w:t>0</w:t>
            </w:r>
            <w:r w:rsidR="001B7CE6" w:rsidRPr="00367A10">
              <w:rPr>
                <w:rFonts w:ascii="Times New Roman" w:hAnsi="Times New Roman" w:cs="Times New Roman"/>
                <w:color w:val="000000" w:themeColor="text1"/>
              </w:rPr>
              <w:t>% of the contract value</w:t>
            </w:r>
          </w:p>
        </w:tc>
      </w:tr>
      <w:tr w:rsidR="00056F91" w:rsidRPr="00E53649" w14:paraId="30A35F3D" w14:textId="77777777" w:rsidTr="001B7CE6">
        <w:trPr>
          <w:cantSplit/>
          <w:trHeight w:val="809"/>
        </w:trPr>
        <w:tc>
          <w:tcPr>
            <w:tcW w:w="1728" w:type="dxa"/>
            <w:tcBorders>
              <w:bottom w:val="nil"/>
            </w:tcBorders>
            <w:vAlign w:val="center"/>
          </w:tcPr>
          <w:p w14:paraId="63D07603" w14:textId="195AFEA6" w:rsidR="00056F91" w:rsidRPr="00367A10" w:rsidRDefault="00BD3D48" w:rsidP="00367A10">
            <w:pPr>
              <w:snapToGrid w:val="0"/>
              <w:spacing w:after="12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4509" w:type="dxa"/>
            <w:tcBorders>
              <w:bottom w:val="nil"/>
            </w:tcBorders>
            <w:vAlign w:val="center"/>
          </w:tcPr>
          <w:p w14:paraId="4F4C3FD5" w14:textId="77777777" w:rsidR="00056F91" w:rsidRPr="00367A10" w:rsidRDefault="00056F91" w:rsidP="00367A10">
            <w:pPr>
              <w:snapToGrid w:val="0"/>
              <w:spacing w:after="120" w:line="240" w:lineRule="auto"/>
              <w:rPr>
                <w:rFonts w:ascii="Times New Roman" w:hAnsi="Times New Roman" w:cs="Times New Roman"/>
                <w:color w:val="000000" w:themeColor="text1"/>
              </w:rPr>
            </w:pPr>
            <w:r w:rsidRPr="00367A10">
              <w:rPr>
                <w:rFonts w:ascii="Times New Roman" w:hAnsi="Times New Roman" w:cs="Times New Roman"/>
                <w:color w:val="000000" w:themeColor="text1"/>
              </w:rPr>
              <w:t>Balance final payment</w:t>
            </w:r>
          </w:p>
        </w:tc>
        <w:tc>
          <w:tcPr>
            <w:tcW w:w="2781" w:type="dxa"/>
            <w:tcBorders>
              <w:bottom w:val="nil"/>
            </w:tcBorders>
            <w:vAlign w:val="center"/>
          </w:tcPr>
          <w:p w14:paraId="3B39BA0D" w14:textId="77777777" w:rsidR="00056F91" w:rsidRPr="00367A10" w:rsidRDefault="001B7CE6" w:rsidP="00367A10">
            <w:pPr>
              <w:snapToGrid w:val="0"/>
              <w:spacing w:after="120" w:line="240" w:lineRule="auto"/>
              <w:jc w:val="center"/>
              <w:rPr>
                <w:rFonts w:ascii="Times New Roman" w:hAnsi="Times New Roman" w:cs="Times New Roman"/>
                <w:color w:val="000000" w:themeColor="text1"/>
              </w:rPr>
            </w:pPr>
            <w:r w:rsidRPr="00367A10">
              <w:rPr>
                <w:rFonts w:ascii="Times New Roman" w:hAnsi="Times New Roman" w:cs="Times New Roman"/>
                <w:color w:val="000000" w:themeColor="text1"/>
              </w:rPr>
              <w:t>10</w:t>
            </w:r>
            <w:r w:rsidR="00056F91" w:rsidRPr="00367A10">
              <w:rPr>
                <w:rFonts w:ascii="Times New Roman" w:hAnsi="Times New Roman" w:cs="Times New Roman"/>
                <w:color w:val="000000" w:themeColor="text1"/>
                <w:w w:val="50"/>
              </w:rPr>
              <w:t> </w:t>
            </w:r>
            <w:r w:rsidR="00056F91" w:rsidRPr="00367A10">
              <w:rPr>
                <w:rFonts w:ascii="Times New Roman" w:hAnsi="Times New Roman" w:cs="Times New Roman"/>
                <w:color w:val="000000" w:themeColor="text1"/>
              </w:rPr>
              <w:t>% of the contract value</w:t>
            </w:r>
          </w:p>
        </w:tc>
      </w:tr>
      <w:tr w:rsidR="00056F91" w:rsidRPr="00E53649" w14:paraId="66680494" w14:textId="77777777">
        <w:trPr>
          <w:cantSplit/>
          <w:trHeight w:val="233"/>
        </w:trPr>
        <w:tc>
          <w:tcPr>
            <w:tcW w:w="1728" w:type="dxa"/>
            <w:tcBorders>
              <w:bottom w:val="single" w:sz="4" w:space="0" w:color="auto"/>
            </w:tcBorders>
            <w:shd w:val="pct10" w:color="auto" w:fill="FFFFFF"/>
          </w:tcPr>
          <w:p w14:paraId="06896AD3" w14:textId="77777777" w:rsidR="00056F91" w:rsidRPr="00367A10" w:rsidRDefault="00056F91" w:rsidP="00367A10">
            <w:pPr>
              <w:snapToGrid w:val="0"/>
              <w:spacing w:after="120" w:line="240" w:lineRule="auto"/>
              <w:jc w:val="center"/>
              <w:rPr>
                <w:rFonts w:ascii="Times New Roman" w:hAnsi="Times New Roman" w:cs="Times New Roman"/>
                <w:b/>
                <w:bCs/>
                <w:color w:val="000000" w:themeColor="text1"/>
              </w:rPr>
            </w:pPr>
          </w:p>
        </w:tc>
        <w:tc>
          <w:tcPr>
            <w:tcW w:w="4509" w:type="dxa"/>
            <w:tcBorders>
              <w:bottom w:val="single" w:sz="4" w:space="0" w:color="auto"/>
            </w:tcBorders>
            <w:shd w:val="pct10" w:color="auto" w:fill="FFFFFF"/>
          </w:tcPr>
          <w:p w14:paraId="60D3D4F3" w14:textId="77777777" w:rsidR="00056F91" w:rsidRPr="00367A10" w:rsidRDefault="00056F91" w:rsidP="00367A10">
            <w:pPr>
              <w:snapToGrid w:val="0"/>
              <w:spacing w:after="120" w:line="240" w:lineRule="auto"/>
              <w:rPr>
                <w:rFonts w:ascii="Times New Roman" w:hAnsi="Times New Roman" w:cs="Times New Roman"/>
                <w:b/>
                <w:bCs/>
                <w:color w:val="000000" w:themeColor="text1"/>
              </w:rPr>
            </w:pPr>
            <w:r w:rsidRPr="00367A10">
              <w:rPr>
                <w:rFonts w:ascii="Times New Roman" w:hAnsi="Times New Roman" w:cs="Times New Roman"/>
                <w:b/>
                <w:bCs/>
                <w:color w:val="000000" w:themeColor="text1"/>
              </w:rPr>
              <w:t>Total</w:t>
            </w:r>
          </w:p>
        </w:tc>
        <w:tc>
          <w:tcPr>
            <w:tcW w:w="2781" w:type="dxa"/>
            <w:tcBorders>
              <w:bottom w:val="single" w:sz="4" w:space="0" w:color="auto"/>
            </w:tcBorders>
            <w:shd w:val="pct10" w:color="auto" w:fill="FFFFFF"/>
          </w:tcPr>
          <w:p w14:paraId="399D663D" w14:textId="77777777" w:rsidR="00056F91" w:rsidRPr="00367A10" w:rsidRDefault="001B7CE6" w:rsidP="00367A10">
            <w:pPr>
              <w:snapToGrid w:val="0"/>
              <w:spacing w:after="120" w:line="240" w:lineRule="auto"/>
              <w:jc w:val="center"/>
              <w:rPr>
                <w:rFonts w:ascii="Times New Roman" w:hAnsi="Times New Roman" w:cs="Times New Roman"/>
                <w:color w:val="000000" w:themeColor="text1"/>
              </w:rPr>
            </w:pPr>
            <w:r w:rsidRPr="00367A10">
              <w:rPr>
                <w:rFonts w:ascii="Times New Roman" w:hAnsi="Times New Roman" w:cs="Times New Roman"/>
                <w:color w:val="000000" w:themeColor="text1"/>
              </w:rPr>
              <w:t>100%</w:t>
            </w:r>
          </w:p>
        </w:tc>
      </w:tr>
    </w:tbl>
    <w:p w14:paraId="3F849A7A" w14:textId="77777777" w:rsidR="00056F91" w:rsidRPr="00B10AE7"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D2705B2" w14:textId="77777777" w:rsidR="00056F91" w:rsidRDefault="00056F91" w:rsidP="00367A10">
      <w:pPr>
        <w:snapToGrid w:val="0"/>
        <w:spacing w:after="120" w:line="240" w:lineRule="auto"/>
        <w:jc w:val="both"/>
        <w:rPr>
          <w:rFonts w:ascii="Times New Roman" w:hAnsi="Times New Roman" w:cs="Times New Roman"/>
          <w:b/>
          <w:bCs/>
          <w:sz w:val="24"/>
          <w:szCs w:val="24"/>
          <w:lang w:val="en-GB"/>
        </w:rPr>
      </w:pPr>
    </w:p>
    <w:p w14:paraId="3D127387"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07E6D12C"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3CF33144" w14:textId="2EBDBFB7"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BD3D48">
        <w:rPr>
          <w:rFonts w:ascii="Times New Roman" w:hAnsi="Times New Roman" w:cs="Times New Roman"/>
          <w:color w:val="000000" w:themeColor="text1"/>
          <w:sz w:val="24"/>
          <w:szCs w:val="24"/>
          <w:lang w:val="en-GB"/>
        </w:rPr>
        <w:t xml:space="preserve">is </w:t>
      </w:r>
      <w:r w:rsidR="00BD3D48" w:rsidRPr="00BD3D48">
        <w:rPr>
          <w:rFonts w:ascii="Times New Roman" w:hAnsi="Times New Roman" w:cs="Times New Roman"/>
          <w:color w:val="000000" w:themeColor="text1"/>
          <w:sz w:val="24"/>
          <w:szCs w:val="24"/>
          <w:lang w:val="en-GB"/>
        </w:rPr>
        <w:t>9</w:t>
      </w:r>
      <w:r w:rsidR="001B7CE6" w:rsidRPr="00BD3D48">
        <w:rPr>
          <w:rFonts w:ascii="Times New Roman" w:hAnsi="Times New Roman" w:cs="Times New Roman"/>
          <w:color w:val="000000" w:themeColor="text1"/>
          <w:sz w:val="24"/>
          <w:szCs w:val="24"/>
          <w:lang w:val="en-GB"/>
        </w:rPr>
        <w:t xml:space="preserve"> months</w:t>
      </w:r>
      <w:r w:rsidRPr="00BD3D48">
        <w:rPr>
          <w:rFonts w:ascii="Times New Roman" w:hAnsi="Times New Roman" w:cs="Times New Roman"/>
          <w:color w:val="000000" w:themeColor="text1"/>
          <w:sz w:val="24"/>
          <w:szCs w:val="24"/>
          <w:lang w:val="en-GB"/>
        </w:rPr>
        <w:t xml:space="preserve">. </w:t>
      </w:r>
    </w:p>
    <w:p w14:paraId="58B5E4F4" w14:textId="1F8A4806" w:rsidR="00056F91" w:rsidRPr="00E53649" w:rsidRDefault="00056F91" w:rsidP="00367A10">
      <w:pPr>
        <w:snapToGrid w:val="0"/>
        <w:spacing w:after="12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367A10">
        <w:rPr>
          <w:rFonts w:ascii="Times New Roman" w:hAnsi="Times New Roman" w:cs="Times New Roman"/>
          <w:sz w:val="24"/>
          <w:szCs w:val="24"/>
          <w:lang w:val="en-GB"/>
        </w:rPr>
        <w:t>the date of the signatory of the Contract by both parties.</w:t>
      </w:r>
    </w:p>
    <w:p w14:paraId="551D4A05"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5FAD7270"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1C0C1D9D"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p w14:paraId="17D8CB3B"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w:t>
      </w:r>
      <w:r w:rsidRPr="000507E5">
        <w:rPr>
          <w:rFonts w:ascii="Times New Roman" w:hAnsi="Times New Roman" w:cs="Times New Roman"/>
          <w:color w:val="000000" w:themeColor="text1"/>
          <w:sz w:val="24"/>
          <w:szCs w:val="24"/>
          <w:lang w:val="en-GB"/>
        </w:rPr>
        <w:t xml:space="preserve">jurisdiction of </w:t>
      </w:r>
      <w:r w:rsidR="001B7CE6" w:rsidRPr="000507E5">
        <w:rPr>
          <w:rFonts w:ascii="Times New Roman" w:hAnsi="Times New Roman" w:cs="Times New Roman"/>
          <w:color w:val="000000" w:themeColor="text1"/>
          <w:sz w:val="24"/>
          <w:szCs w:val="24"/>
          <w:lang w:val="en-GB"/>
        </w:rPr>
        <w:t>Požarevac court</w:t>
      </w:r>
      <w:r w:rsidRPr="000507E5">
        <w:rPr>
          <w:rFonts w:ascii="Times New Roman" w:hAnsi="Times New Roman" w:cs="Times New Roman"/>
          <w:color w:val="000000" w:themeColor="text1"/>
          <w:sz w:val="24"/>
          <w:szCs w:val="24"/>
          <w:lang w:val="en-GB"/>
        </w:rPr>
        <w:t xml:space="preserve"> in accordance with the national legislation of the state of the Contracting Authority.</w:t>
      </w:r>
    </w:p>
    <w:p w14:paraId="72F95CF0" w14:textId="77777777" w:rsidR="00056F91" w:rsidRPr="00E53649" w:rsidRDefault="00056F91" w:rsidP="00367A10">
      <w:pPr>
        <w:snapToGrid w:val="0"/>
        <w:spacing w:after="120" w:line="240" w:lineRule="auto"/>
        <w:jc w:val="both"/>
        <w:rPr>
          <w:rFonts w:ascii="Times New Roman" w:hAnsi="Times New Roman" w:cs="Times New Roman"/>
          <w:b/>
          <w:bCs/>
          <w:sz w:val="24"/>
          <w:szCs w:val="24"/>
          <w:lang w:val="en-GB"/>
        </w:rPr>
      </w:pPr>
    </w:p>
    <w:tbl>
      <w:tblPr>
        <w:tblW w:w="90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3259"/>
        <w:gridCol w:w="1418"/>
        <w:gridCol w:w="2922"/>
      </w:tblGrid>
      <w:tr w:rsidR="00056F91" w:rsidRPr="00E53649" w14:paraId="738C48A7" w14:textId="77777777" w:rsidTr="001B7CE6">
        <w:tc>
          <w:tcPr>
            <w:tcW w:w="4750" w:type="dxa"/>
            <w:gridSpan w:val="2"/>
          </w:tcPr>
          <w:p w14:paraId="636F6077" w14:textId="77777777" w:rsidR="00056F91" w:rsidRPr="00FA07B2" w:rsidRDefault="00056F91" w:rsidP="00367A10">
            <w:pPr>
              <w:pStyle w:val="BodyText"/>
              <w:keepNext/>
              <w:keepLines/>
              <w:snapToGrid w:val="0"/>
              <w:rPr>
                <w:b/>
                <w:bCs/>
              </w:rPr>
            </w:pPr>
            <w:r w:rsidRPr="00FA07B2">
              <w:rPr>
                <w:b/>
                <w:bCs/>
              </w:rPr>
              <w:t>For the Contractor</w:t>
            </w:r>
          </w:p>
        </w:tc>
        <w:tc>
          <w:tcPr>
            <w:tcW w:w="4340" w:type="dxa"/>
            <w:gridSpan w:val="2"/>
          </w:tcPr>
          <w:p w14:paraId="42D4AA0B" w14:textId="77777777" w:rsidR="00056F91" w:rsidRPr="00FA07B2" w:rsidRDefault="00056F91" w:rsidP="00367A10">
            <w:pPr>
              <w:pStyle w:val="BodyText"/>
              <w:keepNext/>
              <w:keepLines/>
              <w:snapToGrid w:val="0"/>
              <w:rPr>
                <w:b/>
                <w:bCs/>
              </w:rPr>
            </w:pPr>
            <w:r w:rsidRPr="00FA07B2">
              <w:rPr>
                <w:b/>
                <w:bCs/>
              </w:rPr>
              <w:t>For the Contracting Authority</w:t>
            </w:r>
          </w:p>
        </w:tc>
      </w:tr>
      <w:tr w:rsidR="00056F91" w:rsidRPr="00E53649" w14:paraId="2BA828D0" w14:textId="77777777" w:rsidTr="001B7CE6">
        <w:trPr>
          <w:cantSplit/>
        </w:trPr>
        <w:tc>
          <w:tcPr>
            <w:tcW w:w="1491" w:type="dxa"/>
          </w:tcPr>
          <w:p w14:paraId="67CC14A5" w14:textId="77777777" w:rsidR="00056F91" w:rsidRPr="00FA07B2" w:rsidRDefault="00056F91" w:rsidP="00367A10">
            <w:pPr>
              <w:pStyle w:val="BodyText"/>
              <w:keepNext/>
              <w:keepLines/>
              <w:snapToGrid w:val="0"/>
            </w:pPr>
            <w:r w:rsidRPr="00FA07B2">
              <w:t>Name:</w:t>
            </w:r>
          </w:p>
        </w:tc>
        <w:tc>
          <w:tcPr>
            <w:tcW w:w="3259" w:type="dxa"/>
          </w:tcPr>
          <w:p w14:paraId="1B40E006" w14:textId="77777777" w:rsidR="00056F91" w:rsidRPr="00FA07B2" w:rsidRDefault="00056F91" w:rsidP="00367A10">
            <w:pPr>
              <w:pStyle w:val="BodyText"/>
              <w:keepNext/>
              <w:keepLines/>
              <w:snapToGrid w:val="0"/>
            </w:pPr>
          </w:p>
        </w:tc>
        <w:tc>
          <w:tcPr>
            <w:tcW w:w="1418" w:type="dxa"/>
          </w:tcPr>
          <w:p w14:paraId="22DF171B" w14:textId="77777777" w:rsidR="00056F91" w:rsidRPr="00FA07B2" w:rsidRDefault="00056F91" w:rsidP="00367A10">
            <w:pPr>
              <w:pStyle w:val="BodyText"/>
              <w:keepNext/>
              <w:keepLines/>
              <w:snapToGrid w:val="0"/>
            </w:pPr>
            <w:r w:rsidRPr="00FA07B2">
              <w:t>Name:</w:t>
            </w:r>
          </w:p>
        </w:tc>
        <w:tc>
          <w:tcPr>
            <w:tcW w:w="2922" w:type="dxa"/>
          </w:tcPr>
          <w:p w14:paraId="638620E0" w14:textId="77777777" w:rsidR="00056F91" w:rsidRPr="000507E5" w:rsidRDefault="001B7CE6" w:rsidP="00367A10">
            <w:pPr>
              <w:pStyle w:val="BodyText"/>
              <w:keepNext/>
              <w:keepLines/>
              <w:snapToGrid w:val="0"/>
              <w:rPr>
                <w:color w:val="000000" w:themeColor="text1"/>
              </w:rPr>
            </w:pPr>
            <w:r w:rsidRPr="000507E5">
              <w:rPr>
                <w:color w:val="000000" w:themeColor="text1"/>
              </w:rPr>
              <w:t>Bane Spasović</w:t>
            </w:r>
          </w:p>
        </w:tc>
      </w:tr>
      <w:tr w:rsidR="00056F91" w:rsidRPr="00E53649" w14:paraId="7C55F6F7" w14:textId="77777777" w:rsidTr="001B7CE6">
        <w:trPr>
          <w:cantSplit/>
        </w:trPr>
        <w:tc>
          <w:tcPr>
            <w:tcW w:w="1491" w:type="dxa"/>
          </w:tcPr>
          <w:p w14:paraId="6D327B91" w14:textId="77777777" w:rsidR="00056F91" w:rsidRPr="00FA07B2" w:rsidRDefault="00056F91" w:rsidP="00367A10">
            <w:pPr>
              <w:pStyle w:val="BodyText"/>
              <w:keepNext/>
              <w:keepLines/>
              <w:snapToGrid w:val="0"/>
            </w:pPr>
            <w:r w:rsidRPr="00FA07B2">
              <w:t>Title:</w:t>
            </w:r>
          </w:p>
        </w:tc>
        <w:tc>
          <w:tcPr>
            <w:tcW w:w="3259" w:type="dxa"/>
          </w:tcPr>
          <w:p w14:paraId="44BB58DF" w14:textId="77777777" w:rsidR="00056F91" w:rsidRPr="00FA07B2" w:rsidRDefault="00056F91" w:rsidP="00367A10">
            <w:pPr>
              <w:pStyle w:val="BodyText"/>
              <w:keepNext/>
              <w:keepLines/>
              <w:snapToGrid w:val="0"/>
            </w:pPr>
          </w:p>
        </w:tc>
        <w:tc>
          <w:tcPr>
            <w:tcW w:w="1418" w:type="dxa"/>
          </w:tcPr>
          <w:p w14:paraId="624D2BC4" w14:textId="77777777" w:rsidR="00056F91" w:rsidRPr="00FA07B2" w:rsidRDefault="00056F91" w:rsidP="00367A10">
            <w:pPr>
              <w:pStyle w:val="BodyText"/>
              <w:keepNext/>
              <w:keepLines/>
              <w:snapToGrid w:val="0"/>
            </w:pPr>
            <w:r w:rsidRPr="00FA07B2">
              <w:t>Title:</w:t>
            </w:r>
          </w:p>
        </w:tc>
        <w:tc>
          <w:tcPr>
            <w:tcW w:w="2922" w:type="dxa"/>
          </w:tcPr>
          <w:p w14:paraId="4594E65A" w14:textId="77777777" w:rsidR="00056F91" w:rsidRPr="000507E5" w:rsidRDefault="001B7CE6" w:rsidP="00367A10">
            <w:pPr>
              <w:pStyle w:val="BodyText"/>
              <w:keepNext/>
              <w:keepLines/>
              <w:snapToGrid w:val="0"/>
              <w:rPr>
                <w:color w:val="000000" w:themeColor="text1"/>
              </w:rPr>
            </w:pPr>
            <w:r w:rsidRPr="000507E5">
              <w:rPr>
                <w:color w:val="000000" w:themeColor="text1"/>
              </w:rPr>
              <w:t>Mayor</w:t>
            </w:r>
          </w:p>
        </w:tc>
      </w:tr>
      <w:tr w:rsidR="00056F91" w:rsidRPr="00E53649" w14:paraId="3D176ED2" w14:textId="77777777" w:rsidTr="001B7CE6">
        <w:trPr>
          <w:cantSplit/>
        </w:trPr>
        <w:tc>
          <w:tcPr>
            <w:tcW w:w="1491" w:type="dxa"/>
          </w:tcPr>
          <w:p w14:paraId="08F04DA2" w14:textId="77777777" w:rsidR="00056F91" w:rsidRPr="00FA07B2" w:rsidRDefault="00056F91" w:rsidP="00367A10">
            <w:pPr>
              <w:pStyle w:val="BodyText"/>
              <w:keepNext/>
              <w:keepLines/>
              <w:snapToGrid w:val="0"/>
            </w:pPr>
            <w:r w:rsidRPr="00FA07B2">
              <w:t>Signature:</w:t>
            </w:r>
          </w:p>
        </w:tc>
        <w:tc>
          <w:tcPr>
            <w:tcW w:w="3259" w:type="dxa"/>
          </w:tcPr>
          <w:p w14:paraId="05DEE28C" w14:textId="77777777" w:rsidR="00056F91" w:rsidRPr="00FA07B2" w:rsidRDefault="00056F91" w:rsidP="00367A10">
            <w:pPr>
              <w:pStyle w:val="BodyText"/>
              <w:keepNext/>
              <w:keepLines/>
              <w:snapToGrid w:val="0"/>
            </w:pPr>
          </w:p>
        </w:tc>
        <w:tc>
          <w:tcPr>
            <w:tcW w:w="1418" w:type="dxa"/>
          </w:tcPr>
          <w:p w14:paraId="52A5CC28" w14:textId="77777777" w:rsidR="00056F91" w:rsidRPr="00FA07B2" w:rsidRDefault="00056F91" w:rsidP="00367A10">
            <w:pPr>
              <w:pStyle w:val="BodyText"/>
              <w:keepNext/>
              <w:keepLines/>
              <w:snapToGrid w:val="0"/>
            </w:pPr>
            <w:r w:rsidRPr="00FA07B2">
              <w:t>Signature:</w:t>
            </w:r>
          </w:p>
        </w:tc>
        <w:tc>
          <w:tcPr>
            <w:tcW w:w="2922" w:type="dxa"/>
          </w:tcPr>
          <w:p w14:paraId="3D95F652" w14:textId="77777777" w:rsidR="00056F91" w:rsidRPr="00FA07B2" w:rsidRDefault="00056F91" w:rsidP="00367A10">
            <w:pPr>
              <w:pStyle w:val="BodyText"/>
              <w:keepNext/>
              <w:keepLines/>
              <w:snapToGrid w:val="0"/>
            </w:pPr>
          </w:p>
        </w:tc>
      </w:tr>
      <w:tr w:rsidR="00056F91" w:rsidRPr="00E53649" w14:paraId="2F7B998A" w14:textId="77777777" w:rsidTr="001B7CE6">
        <w:trPr>
          <w:cantSplit/>
        </w:trPr>
        <w:tc>
          <w:tcPr>
            <w:tcW w:w="1491" w:type="dxa"/>
          </w:tcPr>
          <w:p w14:paraId="47034F9F" w14:textId="77777777" w:rsidR="00056F91" w:rsidRPr="00FA07B2" w:rsidRDefault="00056F91" w:rsidP="00367A10">
            <w:pPr>
              <w:pStyle w:val="BodyText"/>
              <w:keepNext/>
              <w:keepLines/>
              <w:snapToGrid w:val="0"/>
            </w:pPr>
            <w:r w:rsidRPr="00FA07B2">
              <w:t>Date:</w:t>
            </w:r>
          </w:p>
        </w:tc>
        <w:tc>
          <w:tcPr>
            <w:tcW w:w="3259" w:type="dxa"/>
          </w:tcPr>
          <w:p w14:paraId="65125EBA" w14:textId="77777777" w:rsidR="00056F91" w:rsidRPr="00FA07B2" w:rsidRDefault="00056F91" w:rsidP="00367A10">
            <w:pPr>
              <w:pStyle w:val="BodyText"/>
              <w:keepNext/>
              <w:keepLines/>
              <w:snapToGrid w:val="0"/>
            </w:pPr>
          </w:p>
        </w:tc>
        <w:tc>
          <w:tcPr>
            <w:tcW w:w="1418" w:type="dxa"/>
          </w:tcPr>
          <w:p w14:paraId="0CC8E8DB" w14:textId="77777777" w:rsidR="00056F91" w:rsidRPr="00FA07B2" w:rsidRDefault="00056F91" w:rsidP="00367A10">
            <w:pPr>
              <w:pStyle w:val="BodyText"/>
              <w:keepNext/>
              <w:keepLines/>
              <w:snapToGrid w:val="0"/>
            </w:pPr>
            <w:r w:rsidRPr="00FA07B2">
              <w:t>Date:</w:t>
            </w:r>
          </w:p>
        </w:tc>
        <w:tc>
          <w:tcPr>
            <w:tcW w:w="2922" w:type="dxa"/>
          </w:tcPr>
          <w:p w14:paraId="1299C086" w14:textId="77777777" w:rsidR="00056F91" w:rsidRPr="00FA07B2" w:rsidRDefault="00056F91" w:rsidP="00367A10">
            <w:pPr>
              <w:pStyle w:val="BodyText"/>
              <w:keepNext/>
              <w:keepLines/>
              <w:snapToGrid w:val="0"/>
            </w:pPr>
          </w:p>
        </w:tc>
      </w:tr>
    </w:tbl>
    <w:p w14:paraId="33BE1A33" w14:textId="77777777" w:rsidR="00056F91" w:rsidRPr="00E53649" w:rsidRDefault="00056F91" w:rsidP="00367A10">
      <w:pPr>
        <w:snapToGrid w:val="0"/>
        <w:spacing w:after="120" w:line="240" w:lineRule="auto"/>
        <w:jc w:val="both"/>
        <w:rPr>
          <w:rFonts w:ascii="Times New Roman" w:hAnsi="Times New Roman" w:cs="Times New Roman"/>
          <w:b/>
          <w:bCs/>
          <w:lang w:val="en-GB"/>
        </w:rPr>
      </w:pPr>
    </w:p>
    <w:p w14:paraId="1EFFF2EB" w14:textId="77777777" w:rsidR="00056F91" w:rsidRPr="00E53649" w:rsidRDefault="00056F91" w:rsidP="00367A10">
      <w:pPr>
        <w:snapToGrid w:val="0"/>
        <w:spacing w:after="120" w:line="240" w:lineRule="auto"/>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73ABE" w14:textId="77777777" w:rsidR="00F32F69" w:rsidRDefault="00F32F69" w:rsidP="002D4560">
      <w:pPr>
        <w:spacing w:after="0" w:line="240" w:lineRule="auto"/>
      </w:pPr>
      <w:r>
        <w:separator/>
      </w:r>
    </w:p>
  </w:endnote>
  <w:endnote w:type="continuationSeparator" w:id="0">
    <w:p w14:paraId="05308312" w14:textId="77777777" w:rsidR="00F32F69" w:rsidRDefault="00F32F6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0D9F1"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3366CE">
      <w:rPr>
        <w:b/>
        <w:bCs/>
        <w:noProof/>
      </w:rPr>
      <w:t>12</w:t>
    </w:r>
    <w:r>
      <w:rPr>
        <w:b/>
        <w:bCs/>
      </w:rPr>
      <w:fldChar w:fldCharType="end"/>
    </w:r>
    <w:r>
      <w:t xml:space="preserve"> of </w:t>
    </w:r>
    <w:r>
      <w:rPr>
        <w:b/>
        <w:bCs/>
      </w:rPr>
      <w:fldChar w:fldCharType="begin"/>
    </w:r>
    <w:r>
      <w:rPr>
        <w:b/>
        <w:bCs/>
      </w:rPr>
      <w:instrText xml:space="preserve"> NUMPAGES  </w:instrText>
    </w:r>
    <w:r>
      <w:rPr>
        <w:b/>
        <w:bCs/>
      </w:rPr>
      <w:fldChar w:fldCharType="separate"/>
    </w:r>
    <w:r w:rsidR="003366CE">
      <w:rPr>
        <w:b/>
        <w:bCs/>
        <w:noProof/>
      </w:rPr>
      <w:t>12</w:t>
    </w:r>
    <w:r>
      <w:rPr>
        <w:b/>
        <w:bCs/>
      </w:rPr>
      <w:fldChar w:fldCharType="end"/>
    </w:r>
  </w:p>
  <w:p w14:paraId="0F45BDDB"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6328F" w14:textId="77777777" w:rsidR="00F32F69" w:rsidRDefault="00F32F69" w:rsidP="002D4560">
      <w:pPr>
        <w:spacing w:after="0" w:line="240" w:lineRule="auto"/>
      </w:pPr>
      <w:r>
        <w:separator/>
      </w:r>
    </w:p>
  </w:footnote>
  <w:footnote w:type="continuationSeparator" w:id="0">
    <w:p w14:paraId="6019D321" w14:textId="77777777" w:rsidR="00F32F69" w:rsidRDefault="00F32F69" w:rsidP="002D4560">
      <w:pPr>
        <w:spacing w:after="0" w:line="240" w:lineRule="auto"/>
      </w:pPr>
      <w:r>
        <w:continuationSeparator/>
      </w:r>
    </w:p>
  </w:footnote>
  <w:footnote w:id="1">
    <w:p w14:paraId="50CF9238"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7010899"/>
    <w:multiLevelType w:val="hybridMultilevel"/>
    <w:tmpl w:val="BF14DA7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5D461747"/>
    <w:multiLevelType w:val="hybridMultilevel"/>
    <w:tmpl w:val="6EA0568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15:restartNumberingAfterBreak="0">
    <w:nsid w:val="6F7F3350"/>
    <w:multiLevelType w:val="multilevel"/>
    <w:tmpl w:val="A5E49776"/>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num w:numId="1">
    <w:abstractNumId w:val="1"/>
  </w:num>
  <w:num w:numId="2">
    <w:abstractNumId w:val="2"/>
  </w:num>
  <w:num w:numId="3">
    <w:abstractNumId w:val="6"/>
  </w:num>
  <w:num w:numId="4">
    <w:abstractNumId w:val="3"/>
  </w:num>
  <w:num w:numId="5">
    <w:abstractNumId w:val="0"/>
  </w:num>
  <w:num w:numId="6">
    <w:abstractNumId w:val="7"/>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0025"/>
    <w:rsid w:val="00033549"/>
    <w:rsid w:val="0003702F"/>
    <w:rsid w:val="00044B01"/>
    <w:rsid w:val="000507E5"/>
    <w:rsid w:val="00051436"/>
    <w:rsid w:val="00056F91"/>
    <w:rsid w:val="00066332"/>
    <w:rsid w:val="00084AAA"/>
    <w:rsid w:val="0009046E"/>
    <w:rsid w:val="00092819"/>
    <w:rsid w:val="0009528A"/>
    <w:rsid w:val="000A3227"/>
    <w:rsid w:val="000C2129"/>
    <w:rsid w:val="000D65DB"/>
    <w:rsid w:val="000E482C"/>
    <w:rsid w:val="000E7F75"/>
    <w:rsid w:val="000F37C3"/>
    <w:rsid w:val="0010021E"/>
    <w:rsid w:val="001233B5"/>
    <w:rsid w:val="00142DE2"/>
    <w:rsid w:val="001432C6"/>
    <w:rsid w:val="001543EB"/>
    <w:rsid w:val="00162408"/>
    <w:rsid w:val="00164B89"/>
    <w:rsid w:val="00176F2F"/>
    <w:rsid w:val="00177666"/>
    <w:rsid w:val="00183561"/>
    <w:rsid w:val="001931CC"/>
    <w:rsid w:val="001A1D5D"/>
    <w:rsid w:val="001A2EE3"/>
    <w:rsid w:val="001B7CE6"/>
    <w:rsid w:val="001C00CE"/>
    <w:rsid w:val="001C4DF7"/>
    <w:rsid w:val="001C6849"/>
    <w:rsid w:val="001C6856"/>
    <w:rsid w:val="001D2641"/>
    <w:rsid w:val="001D3686"/>
    <w:rsid w:val="001F0484"/>
    <w:rsid w:val="001F0932"/>
    <w:rsid w:val="001F0FC0"/>
    <w:rsid w:val="001F3DFB"/>
    <w:rsid w:val="001F6AF8"/>
    <w:rsid w:val="001F7F63"/>
    <w:rsid w:val="002008D1"/>
    <w:rsid w:val="00201E22"/>
    <w:rsid w:val="002144E1"/>
    <w:rsid w:val="00227F57"/>
    <w:rsid w:val="002325F5"/>
    <w:rsid w:val="002356AC"/>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455D"/>
    <w:rsid w:val="00320507"/>
    <w:rsid w:val="00324B5D"/>
    <w:rsid w:val="003259C8"/>
    <w:rsid w:val="00325E84"/>
    <w:rsid w:val="003366CE"/>
    <w:rsid w:val="00344AD5"/>
    <w:rsid w:val="00354987"/>
    <w:rsid w:val="00357B85"/>
    <w:rsid w:val="00367A10"/>
    <w:rsid w:val="00372D99"/>
    <w:rsid w:val="003775AB"/>
    <w:rsid w:val="00385A53"/>
    <w:rsid w:val="00385E30"/>
    <w:rsid w:val="00393B3E"/>
    <w:rsid w:val="00396982"/>
    <w:rsid w:val="00396A43"/>
    <w:rsid w:val="003A24C8"/>
    <w:rsid w:val="003B5BA3"/>
    <w:rsid w:val="003C0D1A"/>
    <w:rsid w:val="003C23B4"/>
    <w:rsid w:val="003D16DD"/>
    <w:rsid w:val="003D3D59"/>
    <w:rsid w:val="003D5F42"/>
    <w:rsid w:val="003E6991"/>
    <w:rsid w:val="003F28DD"/>
    <w:rsid w:val="00401340"/>
    <w:rsid w:val="004033C8"/>
    <w:rsid w:val="00403BFE"/>
    <w:rsid w:val="00410E60"/>
    <w:rsid w:val="004450F9"/>
    <w:rsid w:val="00451859"/>
    <w:rsid w:val="00463929"/>
    <w:rsid w:val="004672BE"/>
    <w:rsid w:val="00477040"/>
    <w:rsid w:val="00480F40"/>
    <w:rsid w:val="00492975"/>
    <w:rsid w:val="004B26C1"/>
    <w:rsid w:val="004B4D74"/>
    <w:rsid w:val="004B5768"/>
    <w:rsid w:val="004B66CE"/>
    <w:rsid w:val="004C485E"/>
    <w:rsid w:val="004C6349"/>
    <w:rsid w:val="004D3096"/>
    <w:rsid w:val="004E0DCB"/>
    <w:rsid w:val="004E435D"/>
    <w:rsid w:val="004F3715"/>
    <w:rsid w:val="00516F37"/>
    <w:rsid w:val="00521453"/>
    <w:rsid w:val="00536A4F"/>
    <w:rsid w:val="005409AE"/>
    <w:rsid w:val="0054434C"/>
    <w:rsid w:val="00547679"/>
    <w:rsid w:val="00553D4C"/>
    <w:rsid w:val="00555EEE"/>
    <w:rsid w:val="005633C8"/>
    <w:rsid w:val="0057006B"/>
    <w:rsid w:val="005960D0"/>
    <w:rsid w:val="005B49A1"/>
    <w:rsid w:val="005B682F"/>
    <w:rsid w:val="005E7112"/>
    <w:rsid w:val="005F5B17"/>
    <w:rsid w:val="00641579"/>
    <w:rsid w:val="00641D80"/>
    <w:rsid w:val="00643A00"/>
    <w:rsid w:val="00660BC4"/>
    <w:rsid w:val="006610A6"/>
    <w:rsid w:val="00672B2D"/>
    <w:rsid w:val="006835A5"/>
    <w:rsid w:val="00683F46"/>
    <w:rsid w:val="00696A86"/>
    <w:rsid w:val="006A48B1"/>
    <w:rsid w:val="006A68F9"/>
    <w:rsid w:val="006A7183"/>
    <w:rsid w:val="006B1BD6"/>
    <w:rsid w:val="006B241C"/>
    <w:rsid w:val="006B6DA4"/>
    <w:rsid w:val="006B6EA1"/>
    <w:rsid w:val="006C3BF2"/>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3375"/>
    <w:rsid w:val="0078754D"/>
    <w:rsid w:val="0079059C"/>
    <w:rsid w:val="007A32C9"/>
    <w:rsid w:val="007A35D6"/>
    <w:rsid w:val="007A64FD"/>
    <w:rsid w:val="007C4238"/>
    <w:rsid w:val="007C561E"/>
    <w:rsid w:val="007E3B2A"/>
    <w:rsid w:val="007E6E1D"/>
    <w:rsid w:val="00800A94"/>
    <w:rsid w:val="00803DB2"/>
    <w:rsid w:val="008100D1"/>
    <w:rsid w:val="00832F40"/>
    <w:rsid w:val="008363DD"/>
    <w:rsid w:val="0084734E"/>
    <w:rsid w:val="00847E2F"/>
    <w:rsid w:val="00855FE4"/>
    <w:rsid w:val="00876E1A"/>
    <w:rsid w:val="0088079E"/>
    <w:rsid w:val="00885B9E"/>
    <w:rsid w:val="0089099D"/>
    <w:rsid w:val="00895D72"/>
    <w:rsid w:val="008A1513"/>
    <w:rsid w:val="008A4229"/>
    <w:rsid w:val="008A5174"/>
    <w:rsid w:val="008B213D"/>
    <w:rsid w:val="008B302E"/>
    <w:rsid w:val="008D50DA"/>
    <w:rsid w:val="008E3CC5"/>
    <w:rsid w:val="00900BDB"/>
    <w:rsid w:val="0090101E"/>
    <w:rsid w:val="0091606D"/>
    <w:rsid w:val="00921775"/>
    <w:rsid w:val="009232FB"/>
    <w:rsid w:val="00925193"/>
    <w:rsid w:val="00937AA4"/>
    <w:rsid w:val="00951DFE"/>
    <w:rsid w:val="00956630"/>
    <w:rsid w:val="00963CA3"/>
    <w:rsid w:val="009658B4"/>
    <w:rsid w:val="0096743C"/>
    <w:rsid w:val="00972166"/>
    <w:rsid w:val="00980D47"/>
    <w:rsid w:val="00983940"/>
    <w:rsid w:val="00983A40"/>
    <w:rsid w:val="00983CCB"/>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92D67"/>
    <w:rsid w:val="00AB4BBD"/>
    <w:rsid w:val="00AC01DB"/>
    <w:rsid w:val="00AE144F"/>
    <w:rsid w:val="00AF1DC5"/>
    <w:rsid w:val="00AF5A2C"/>
    <w:rsid w:val="00B02A46"/>
    <w:rsid w:val="00B07FCD"/>
    <w:rsid w:val="00B10658"/>
    <w:rsid w:val="00B10AE7"/>
    <w:rsid w:val="00B1343A"/>
    <w:rsid w:val="00B156AE"/>
    <w:rsid w:val="00B218B8"/>
    <w:rsid w:val="00B24228"/>
    <w:rsid w:val="00B513A4"/>
    <w:rsid w:val="00B70E0A"/>
    <w:rsid w:val="00B758F7"/>
    <w:rsid w:val="00B91864"/>
    <w:rsid w:val="00B91F09"/>
    <w:rsid w:val="00BA3BE1"/>
    <w:rsid w:val="00BA62FA"/>
    <w:rsid w:val="00BC35A1"/>
    <w:rsid w:val="00BC6A39"/>
    <w:rsid w:val="00BD3D48"/>
    <w:rsid w:val="00BF0F76"/>
    <w:rsid w:val="00BF0FE3"/>
    <w:rsid w:val="00C065B4"/>
    <w:rsid w:val="00C1440E"/>
    <w:rsid w:val="00C15F8A"/>
    <w:rsid w:val="00C23B51"/>
    <w:rsid w:val="00C314B2"/>
    <w:rsid w:val="00C31C93"/>
    <w:rsid w:val="00C35D44"/>
    <w:rsid w:val="00C442C8"/>
    <w:rsid w:val="00C54BE8"/>
    <w:rsid w:val="00C753B4"/>
    <w:rsid w:val="00C821DB"/>
    <w:rsid w:val="00C84443"/>
    <w:rsid w:val="00C877BB"/>
    <w:rsid w:val="00C93EC5"/>
    <w:rsid w:val="00CB417E"/>
    <w:rsid w:val="00CC6C1C"/>
    <w:rsid w:val="00CD251C"/>
    <w:rsid w:val="00CE64AA"/>
    <w:rsid w:val="00CF0039"/>
    <w:rsid w:val="00CF0F4D"/>
    <w:rsid w:val="00D008C5"/>
    <w:rsid w:val="00D04F0C"/>
    <w:rsid w:val="00D05C68"/>
    <w:rsid w:val="00D26921"/>
    <w:rsid w:val="00D43005"/>
    <w:rsid w:val="00D47D13"/>
    <w:rsid w:val="00D62F19"/>
    <w:rsid w:val="00D65234"/>
    <w:rsid w:val="00D72306"/>
    <w:rsid w:val="00D91613"/>
    <w:rsid w:val="00DA184B"/>
    <w:rsid w:val="00DB0829"/>
    <w:rsid w:val="00DE0DAA"/>
    <w:rsid w:val="00DE4186"/>
    <w:rsid w:val="00DF1A31"/>
    <w:rsid w:val="00DF5673"/>
    <w:rsid w:val="00DF5898"/>
    <w:rsid w:val="00E14CB2"/>
    <w:rsid w:val="00E26FE6"/>
    <w:rsid w:val="00E46AFE"/>
    <w:rsid w:val="00E53649"/>
    <w:rsid w:val="00E650E8"/>
    <w:rsid w:val="00E7294F"/>
    <w:rsid w:val="00E81B93"/>
    <w:rsid w:val="00EC6F96"/>
    <w:rsid w:val="00ED5FF2"/>
    <w:rsid w:val="00ED7A49"/>
    <w:rsid w:val="00EE0084"/>
    <w:rsid w:val="00EF0C04"/>
    <w:rsid w:val="00EF189C"/>
    <w:rsid w:val="00EF42D7"/>
    <w:rsid w:val="00F17B2A"/>
    <w:rsid w:val="00F3026C"/>
    <w:rsid w:val="00F30703"/>
    <w:rsid w:val="00F307E5"/>
    <w:rsid w:val="00F32F69"/>
    <w:rsid w:val="00F46209"/>
    <w:rsid w:val="00F54FC5"/>
    <w:rsid w:val="00F85953"/>
    <w:rsid w:val="00F97284"/>
    <w:rsid w:val="00FA07B2"/>
    <w:rsid w:val="00FA6347"/>
    <w:rsid w:val="00FB5BBF"/>
    <w:rsid w:val="00FC2F82"/>
    <w:rsid w:val="00FC6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04E951"/>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paragraph" w:styleId="Revision">
    <w:name w:val="Revision"/>
    <w:hidden/>
    <w:uiPriority w:val="99"/>
    <w:semiHidden/>
    <w:rsid w:val="00BD3D48"/>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FB6FA-137A-F14A-BC9E-5DA1F0898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2</cp:revision>
  <cp:lastPrinted>2015-06-29T10:20:00Z</cp:lastPrinted>
  <dcterms:created xsi:type="dcterms:W3CDTF">2018-02-16T10:17:00Z</dcterms:created>
  <dcterms:modified xsi:type="dcterms:W3CDTF">2018-02-16T10:17:00Z</dcterms:modified>
</cp:coreProperties>
</file>